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D0" w:rsidRDefault="000A26D0" w:rsidP="004F55C7">
      <w:pPr>
        <w:shd w:val="clear" w:color="auto" w:fill="FFFFFF"/>
        <w:spacing w:after="0" w:line="240" w:lineRule="atLeast"/>
        <w:rPr>
          <w:rStyle w:val="Strong"/>
          <w:rFonts w:ascii="Arial" w:hAnsi="Arial" w:cs="Arial"/>
          <w:b w:val="0"/>
          <w:sz w:val="24"/>
          <w:szCs w:val="24"/>
          <w:shd w:val="clear" w:color="auto" w:fill="FFFFFF"/>
        </w:rPr>
      </w:pPr>
      <w:r>
        <w:rPr>
          <w:rStyle w:val="Strong"/>
          <w:rFonts w:ascii="Arial" w:hAnsi="Arial" w:cs="Arial"/>
          <w:sz w:val="24"/>
          <w:szCs w:val="24"/>
          <w:shd w:val="clear" w:color="auto" w:fill="FFFFFF"/>
        </w:rPr>
        <w:t xml:space="preserve">First Name:  </w:t>
      </w:r>
      <w:r>
        <w:rPr>
          <w:rStyle w:val="Strong"/>
          <w:rFonts w:ascii="Arial" w:hAnsi="Arial" w:cs="Arial"/>
          <w:b w:val="0"/>
          <w:sz w:val="24"/>
          <w:szCs w:val="24"/>
          <w:shd w:val="clear" w:color="auto" w:fill="FFFFFF"/>
        </w:rPr>
        <w:t xml:space="preserve">Johanna </w:t>
      </w:r>
    </w:p>
    <w:p w:rsidR="000A26D0" w:rsidRDefault="000A26D0" w:rsidP="004F55C7">
      <w:pPr>
        <w:shd w:val="clear" w:color="auto" w:fill="FFFFFF"/>
        <w:spacing w:after="0" w:line="240" w:lineRule="atLeast"/>
        <w:rPr>
          <w:rStyle w:val="apple-converted-space"/>
          <w:rFonts w:ascii="Arial" w:hAnsi="Arial" w:cs="Arial"/>
          <w:sz w:val="24"/>
          <w:szCs w:val="24"/>
          <w:shd w:val="clear" w:color="auto" w:fill="FFFFFF"/>
        </w:rPr>
      </w:pPr>
      <w:r w:rsidRPr="000A26D0">
        <w:rPr>
          <w:rFonts w:ascii="Arial" w:hAnsi="Arial" w:cs="Arial"/>
          <w:b/>
          <w:sz w:val="24"/>
          <w:szCs w:val="24"/>
        </w:rPr>
        <w:t>Surname</w:t>
      </w:r>
      <w:r>
        <w:rPr>
          <w:rFonts w:ascii="Arial" w:hAnsi="Arial" w:cs="Arial"/>
          <w:sz w:val="24"/>
          <w:szCs w:val="24"/>
        </w:rPr>
        <w:t xml:space="preserve">:  </w:t>
      </w:r>
      <w:proofErr w:type="spellStart"/>
      <w:r>
        <w:rPr>
          <w:rFonts w:ascii="Arial" w:hAnsi="Arial" w:cs="Arial"/>
          <w:sz w:val="24"/>
          <w:szCs w:val="24"/>
        </w:rPr>
        <w:t>MacRae</w:t>
      </w:r>
      <w:proofErr w:type="spellEnd"/>
      <w:r w:rsidR="004F55C7" w:rsidRPr="0087603F">
        <w:rPr>
          <w:rFonts w:ascii="Arial" w:hAnsi="Arial" w:cs="Arial"/>
          <w:sz w:val="24"/>
          <w:szCs w:val="24"/>
        </w:rPr>
        <w:br/>
      </w:r>
      <w:r w:rsidR="004F55C7" w:rsidRPr="0087603F">
        <w:rPr>
          <w:rStyle w:val="Strong"/>
          <w:rFonts w:ascii="Arial" w:hAnsi="Arial" w:cs="Arial"/>
          <w:sz w:val="24"/>
          <w:szCs w:val="24"/>
          <w:shd w:val="clear" w:color="auto" w:fill="FFFFFF"/>
        </w:rPr>
        <w:t xml:space="preserve">ID </w:t>
      </w:r>
      <w:proofErr w:type="gramStart"/>
      <w:r w:rsidR="004F55C7" w:rsidRPr="0087603F">
        <w:rPr>
          <w:rStyle w:val="Strong"/>
          <w:rFonts w:ascii="Arial" w:hAnsi="Arial" w:cs="Arial"/>
          <w:sz w:val="24"/>
          <w:szCs w:val="24"/>
          <w:shd w:val="clear" w:color="auto" w:fill="FFFFFF"/>
        </w:rPr>
        <w:t>Card</w:t>
      </w:r>
      <w:proofErr w:type="gramEnd"/>
      <w:r w:rsidR="004F55C7" w:rsidRPr="0087603F">
        <w:rPr>
          <w:rStyle w:val="Strong"/>
          <w:rFonts w:ascii="Arial" w:hAnsi="Arial" w:cs="Arial"/>
          <w:sz w:val="24"/>
          <w:szCs w:val="24"/>
          <w:shd w:val="clear" w:color="auto" w:fill="FFFFFF"/>
        </w:rPr>
        <w:t xml:space="preserve"> Number:</w:t>
      </w:r>
      <w:r w:rsidR="004F55C7" w:rsidRPr="0087603F">
        <w:rPr>
          <w:rStyle w:val="apple-converted-space"/>
          <w:rFonts w:ascii="Arial" w:hAnsi="Arial" w:cs="Arial"/>
          <w:sz w:val="24"/>
          <w:szCs w:val="24"/>
          <w:shd w:val="clear" w:color="auto" w:fill="FFFFFF"/>
        </w:rPr>
        <w:t> </w:t>
      </w:r>
    </w:p>
    <w:p w:rsidR="004F55C7" w:rsidRPr="0087603F" w:rsidRDefault="000A26D0" w:rsidP="004F55C7">
      <w:pPr>
        <w:shd w:val="clear" w:color="auto" w:fill="FFFFFF"/>
        <w:spacing w:after="0" w:line="240" w:lineRule="atLeast"/>
        <w:rPr>
          <w:rStyle w:val="apple-converted-space"/>
          <w:rFonts w:ascii="Arial" w:hAnsi="Arial" w:cs="Arial"/>
          <w:sz w:val="24"/>
          <w:szCs w:val="24"/>
          <w:shd w:val="clear" w:color="auto" w:fill="FFFFFF"/>
        </w:rPr>
      </w:pPr>
      <w:r w:rsidRPr="000A26D0">
        <w:rPr>
          <w:rStyle w:val="apple-converted-space"/>
          <w:rFonts w:ascii="Arial" w:hAnsi="Arial" w:cs="Arial"/>
          <w:b/>
          <w:sz w:val="24"/>
          <w:szCs w:val="24"/>
          <w:shd w:val="clear" w:color="auto" w:fill="FFFFFF"/>
        </w:rPr>
        <w:t>On behalf of</w:t>
      </w:r>
      <w:r>
        <w:rPr>
          <w:rStyle w:val="apple-converted-space"/>
          <w:rFonts w:ascii="Arial" w:hAnsi="Arial" w:cs="Arial"/>
          <w:sz w:val="24"/>
          <w:szCs w:val="24"/>
          <w:shd w:val="clear" w:color="auto" w:fill="FFFFFF"/>
        </w:rPr>
        <w:t>:  Up in Arms</w:t>
      </w:r>
      <w:r w:rsidR="004F55C7" w:rsidRPr="0087603F">
        <w:rPr>
          <w:rFonts w:ascii="Arial" w:hAnsi="Arial" w:cs="Arial"/>
          <w:sz w:val="24"/>
          <w:szCs w:val="24"/>
        </w:rPr>
        <w:br/>
      </w:r>
      <w:r w:rsidR="004F55C7" w:rsidRPr="0087603F">
        <w:rPr>
          <w:rStyle w:val="Strong"/>
          <w:rFonts w:ascii="Arial" w:hAnsi="Arial" w:cs="Arial"/>
          <w:sz w:val="24"/>
          <w:szCs w:val="24"/>
          <w:shd w:val="clear" w:color="auto" w:fill="FFFFFF"/>
        </w:rPr>
        <w:t>Email:</w:t>
      </w:r>
      <w:r w:rsidR="004F55C7" w:rsidRPr="0087603F">
        <w:rPr>
          <w:rStyle w:val="apple-converted-space"/>
          <w:rFonts w:ascii="Arial" w:hAnsi="Arial" w:cs="Arial"/>
          <w:sz w:val="24"/>
          <w:szCs w:val="24"/>
          <w:shd w:val="clear" w:color="auto" w:fill="FFFFFF"/>
        </w:rPr>
        <w:t> </w:t>
      </w:r>
    </w:p>
    <w:p w:rsidR="00B039F7" w:rsidRDefault="004F55C7" w:rsidP="004F55C7">
      <w:pPr>
        <w:shd w:val="clear" w:color="auto" w:fill="FFFFFF"/>
        <w:spacing w:after="0" w:line="240" w:lineRule="atLeast"/>
        <w:rPr>
          <w:rStyle w:val="apple-converted-space"/>
          <w:rFonts w:ascii="Arial" w:hAnsi="Arial" w:cs="Arial"/>
          <w:sz w:val="24"/>
          <w:szCs w:val="24"/>
          <w:shd w:val="clear" w:color="auto" w:fill="FFFFFF"/>
        </w:rPr>
      </w:pPr>
      <w:r w:rsidRPr="0087603F">
        <w:rPr>
          <w:rStyle w:val="Strong"/>
          <w:rFonts w:ascii="Arial" w:hAnsi="Arial" w:cs="Arial"/>
          <w:sz w:val="24"/>
          <w:szCs w:val="24"/>
          <w:shd w:val="clear" w:color="auto" w:fill="FFFFFF"/>
        </w:rPr>
        <w:t>Address:</w:t>
      </w:r>
      <w:r w:rsidRPr="0087603F">
        <w:rPr>
          <w:rStyle w:val="apple-converted-space"/>
          <w:rFonts w:ascii="Arial" w:hAnsi="Arial" w:cs="Arial"/>
          <w:sz w:val="24"/>
          <w:szCs w:val="24"/>
          <w:shd w:val="clear" w:color="auto" w:fill="FFFFFF"/>
        </w:rPr>
        <w:t> </w:t>
      </w:r>
      <w:r w:rsidR="00B039F7" w:rsidRPr="0087603F">
        <w:rPr>
          <w:rFonts w:ascii="Arial" w:hAnsi="Arial" w:cs="Arial"/>
          <w:sz w:val="24"/>
          <w:szCs w:val="24"/>
        </w:rPr>
        <w:t xml:space="preserve"> </w:t>
      </w:r>
      <w:r w:rsidRPr="0087603F">
        <w:rPr>
          <w:rFonts w:ascii="Arial" w:hAnsi="Arial" w:cs="Arial"/>
          <w:sz w:val="24"/>
          <w:szCs w:val="24"/>
        </w:rPr>
        <w:br/>
      </w:r>
      <w:r w:rsidRPr="0087603F">
        <w:rPr>
          <w:rStyle w:val="Strong"/>
          <w:rFonts w:ascii="Arial" w:hAnsi="Arial" w:cs="Arial"/>
          <w:sz w:val="24"/>
          <w:szCs w:val="24"/>
          <w:shd w:val="clear" w:color="auto" w:fill="FFFFFF"/>
        </w:rPr>
        <w:t>Home Telephone:</w:t>
      </w:r>
      <w:r w:rsidRPr="0087603F">
        <w:rPr>
          <w:rStyle w:val="apple-converted-space"/>
          <w:rFonts w:ascii="Arial" w:hAnsi="Arial" w:cs="Arial"/>
          <w:sz w:val="24"/>
          <w:szCs w:val="24"/>
          <w:shd w:val="clear" w:color="auto" w:fill="FFFFFF"/>
        </w:rPr>
        <w:t> </w:t>
      </w:r>
    </w:p>
    <w:p w:rsidR="000A26D0" w:rsidRDefault="00B039F7" w:rsidP="004F55C7">
      <w:pPr>
        <w:shd w:val="clear" w:color="auto" w:fill="FFFFFF"/>
        <w:spacing w:after="0" w:line="240" w:lineRule="atLeast"/>
        <w:rPr>
          <w:rStyle w:val="apple-converted-space"/>
          <w:rFonts w:ascii="Arial" w:hAnsi="Arial" w:cs="Arial"/>
          <w:sz w:val="24"/>
          <w:szCs w:val="24"/>
          <w:shd w:val="clear" w:color="auto" w:fill="FFFFFF"/>
        </w:rPr>
      </w:pPr>
      <w:r w:rsidRPr="000A26D0">
        <w:rPr>
          <w:rStyle w:val="apple-converted-space"/>
          <w:rFonts w:ascii="Arial" w:hAnsi="Arial" w:cs="Arial"/>
          <w:b/>
          <w:sz w:val="24"/>
          <w:szCs w:val="24"/>
          <w:shd w:val="clear" w:color="auto" w:fill="FFFFFF"/>
        </w:rPr>
        <w:t xml:space="preserve"> </w:t>
      </w:r>
      <w:r w:rsidR="000A26D0" w:rsidRPr="000A26D0">
        <w:rPr>
          <w:rStyle w:val="apple-converted-space"/>
          <w:rFonts w:ascii="Arial" w:hAnsi="Arial" w:cs="Arial"/>
          <w:b/>
          <w:sz w:val="24"/>
          <w:szCs w:val="24"/>
          <w:shd w:val="clear" w:color="auto" w:fill="FFFFFF"/>
        </w:rPr>
        <w:t>Mobile</w:t>
      </w:r>
      <w:r w:rsidR="000A26D0">
        <w:rPr>
          <w:rStyle w:val="apple-converted-space"/>
          <w:rFonts w:ascii="Arial" w:hAnsi="Arial" w:cs="Arial"/>
          <w:sz w:val="24"/>
          <w:szCs w:val="24"/>
          <w:shd w:val="clear" w:color="auto" w:fill="FFFFFF"/>
        </w:rPr>
        <w:t xml:space="preserve">: </w:t>
      </w:r>
      <w:bookmarkStart w:id="0" w:name="_GoBack"/>
      <w:bookmarkEnd w:id="0"/>
    </w:p>
    <w:p w:rsidR="008765A5" w:rsidRPr="0087603F" w:rsidRDefault="008765A5" w:rsidP="008765A5">
      <w:pPr>
        <w:shd w:val="clear" w:color="auto" w:fill="FFFFFF"/>
        <w:spacing w:before="150" w:after="60" w:line="240" w:lineRule="atLeast"/>
        <w:rPr>
          <w:rFonts w:ascii="Arial" w:eastAsia="Times New Roman" w:hAnsi="Arial" w:cs="Arial"/>
          <w:sz w:val="24"/>
          <w:szCs w:val="24"/>
        </w:rPr>
      </w:pPr>
      <w:r w:rsidRPr="0087603F">
        <w:rPr>
          <w:rFonts w:ascii="Arial" w:eastAsia="Times New Roman" w:hAnsi="Arial" w:cs="Arial"/>
          <w:b/>
          <w:bCs/>
          <w:sz w:val="24"/>
          <w:szCs w:val="24"/>
        </w:rPr>
        <w:t>To whom would you like your complaint forwarded to?</w:t>
      </w:r>
      <w:r w:rsidRPr="0087603F">
        <w:rPr>
          <w:rFonts w:ascii="Arial" w:eastAsia="Times New Roman" w:hAnsi="Arial" w:cs="Arial"/>
          <w:sz w:val="24"/>
          <w:szCs w:val="24"/>
        </w:rPr>
        <w:br/>
      </w:r>
      <w:r w:rsidRPr="0087603F">
        <w:rPr>
          <w:rFonts w:ascii="Arial" w:eastAsia="Times New Roman" w:hAnsi="Arial" w:cs="Arial"/>
          <w:color w:val="5E5E5E"/>
          <w:sz w:val="24"/>
          <w:szCs w:val="24"/>
        </w:rPr>
        <w:t>Parliamentary Ombudsman</w:t>
      </w:r>
    </w:p>
    <w:p w:rsidR="00024B5F" w:rsidRPr="0087603F" w:rsidRDefault="00024B5F" w:rsidP="00024B5F">
      <w:pPr>
        <w:pStyle w:val="NormalWeb"/>
        <w:shd w:val="clear" w:color="auto" w:fill="FFFFFF"/>
        <w:spacing w:before="150" w:beforeAutospacing="0" w:after="60" w:afterAutospacing="0" w:line="240" w:lineRule="atLeast"/>
        <w:rPr>
          <w:rStyle w:val="Strong"/>
          <w:rFonts w:ascii="Arial" w:hAnsi="Arial" w:cs="Arial"/>
        </w:rPr>
      </w:pPr>
      <w:r w:rsidRPr="0087603F">
        <w:rPr>
          <w:rFonts w:ascii="Arial" w:hAnsi="Arial" w:cs="Arial"/>
          <w:b/>
          <w:bCs/>
        </w:rPr>
        <w:t>Brief description of your complaint</w:t>
      </w:r>
      <w:r w:rsidRPr="0087603F">
        <w:rPr>
          <w:rFonts w:ascii="Arial" w:hAnsi="Arial" w:cs="Arial"/>
        </w:rPr>
        <w:br/>
      </w:r>
      <w:proofErr w:type="spellStart"/>
      <w:r w:rsidRPr="0087603F">
        <w:rPr>
          <w:rStyle w:val="Strong"/>
          <w:rFonts w:ascii="Arial" w:hAnsi="Arial" w:cs="Arial"/>
          <w:b w:val="0"/>
          <w:color w:val="5E5E5E"/>
        </w:rPr>
        <w:t>Arms’s</w:t>
      </w:r>
      <w:proofErr w:type="spellEnd"/>
      <w:r w:rsidRPr="0087603F">
        <w:rPr>
          <w:rStyle w:val="Strong"/>
          <w:rFonts w:ascii="Arial" w:hAnsi="Arial" w:cs="Arial"/>
          <w:b w:val="0"/>
          <w:color w:val="5E5E5E"/>
        </w:rPr>
        <w:t xml:space="preserve"> billing system discriminates against all tenants residing in Malta.</w:t>
      </w:r>
      <w:r w:rsidRPr="0087603F">
        <w:rPr>
          <w:rStyle w:val="Strong"/>
          <w:rFonts w:ascii="Arial" w:hAnsi="Arial" w:cs="Arial"/>
          <w:b w:val="0"/>
        </w:rPr>
        <w:t xml:space="preserve">  </w:t>
      </w:r>
    </w:p>
    <w:p w:rsidR="00566CD2" w:rsidRPr="0087603F" w:rsidRDefault="00024B5F" w:rsidP="00566CD2">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b/>
          <w:bCs/>
          <w:sz w:val="24"/>
          <w:szCs w:val="24"/>
        </w:rPr>
        <w:t>Which government department, agency, organization or service do you wish to complain about?</w:t>
      </w:r>
      <w:r w:rsidRPr="0087603F">
        <w:rPr>
          <w:rFonts w:ascii="Arial" w:eastAsia="Times New Roman" w:hAnsi="Arial" w:cs="Arial"/>
          <w:sz w:val="24"/>
          <w:szCs w:val="24"/>
        </w:rPr>
        <w:br/>
      </w:r>
      <w:r w:rsidRPr="0087603F">
        <w:rPr>
          <w:rFonts w:ascii="Arial" w:eastAsia="Times New Roman" w:hAnsi="Arial" w:cs="Arial"/>
          <w:color w:val="5E5E5E"/>
          <w:sz w:val="24"/>
          <w:szCs w:val="24"/>
        </w:rPr>
        <w:t xml:space="preserve">Arms / </w:t>
      </w:r>
      <w:proofErr w:type="spellStart"/>
      <w:r w:rsidRPr="0087603F">
        <w:rPr>
          <w:rFonts w:ascii="Arial" w:eastAsia="Times New Roman" w:hAnsi="Arial" w:cs="Arial"/>
          <w:color w:val="5E5E5E"/>
          <w:sz w:val="24"/>
          <w:szCs w:val="24"/>
        </w:rPr>
        <w:t>Enemalta</w:t>
      </w:r>
      <w:proofErr w:type="spellEnd"/>
      <w:r w:rsidRPr="0087603F">
        <w:rPr>
          <w:rFonts w:ascii="Arial" w:eastAsia="Times New Roman" w:hAnsi="Arial" w:cs="Arial"/>
          <w:color w:val="5E5E5E"/>
          <w:sz w:val="24"/>
          <w:szCs w:val="24"/>
        </w:rPr>
        <w:t xml:space="preserve"> / the MRA</w:t>
      </w:r>
      <w:r w:rsidR="00622044" w:rsidRPr="0087603F">
        <w:rPr>
          <w:rFonts w:ascii="Arial" w:eastAsia="Times New Roman" w:hAnsi="Arial" w:cs="Arial"/>
          <w:color w:val="5E5E5E"/>
          <w:sz w:val="24"/>
          <w:szCs w:val="24"/>
        </w:rPr>
        <w:t xml:space="preserve"> </w:t>
      </w:r>
      <w:r w:rsidR="00566CD2" w:rsidRPr="0087603F">
        <w:rPr>
          <w:rFonts w:ascii="Arial" w:eastAsia="Times New Roman" w:hAnsi="Arial" w:cs="Arial"/>
          <w:color w:val="5E5E5E"/>
          <w:sz w:val="24"/>
          <w:szCs w:val="24"/>
        </w:rPr>
        <w:t>/</w:t>
      </w:r>
      <w:r w:rsidR="006C5017">
        <w:rPr>
          <w:rFonts w:ascii="Arial" w:eastAsia="Times New Roman" w:hAnsi="Arial" w:cs="Arial"/>
          <w:color w:val="5E5E5E"/>
          <w:sz w:val="24"/>
          <w:szCs w:val="24"/>
        </w:rPr>
        <w:t xml:space="preserve"> </w:t>
      </w:r>
      <w:r w:rsidR="00B15A27">
        <w:rPr>
          <w:rFonts w:ascii="Arial" w:eastAsia="Times New Roman" w:hAnsi="Arial" w:cs="Arial"/>
          <w:color w:val="5E5E5E"/>
          <w:sz w:val="24"/>
          <w:szCs w:val="24"/>
        </w:rPr>
        <w:t xml:space="preserve">WSC / </w:t>
      </w:r>
      <w:r w:rsidR="00566CD2" w:rsidRPr="0087603F">
        <w:rPr>
          <w:rFonts w:ascii="Arial" w:eastAsia="Times New Roman" w:hAnsi="Arial" w:cs="Arial"/>
          <w:color w:val="5E5E5E"/>
          <w:sz w:val="24"/>
          <w:szCs w:val="24"/>
        </w:rPr>
        <w:t xml:space="preserve">Ministry </w:t>
      </w:r>
      <w:r w:rsidR="00B15A27">
        <w:rPr>
          <w:rFonts w:ascii="Arial" w:eastAsia="Times New Roman" w:hAnsi="Arial" w:cs="Arial"/>
          <w:color w:val="5E5E5E"/>
          <w:sz w:val="24"/>
          <w:szCs w:val="24"/>
        </w:rPr>
        <w:t>for</w:t>
      </w:r>
      <w:r w:rsidR="00566CD2" w:rsidRPr="0087603F">
        <w:rPr>
          <w:rFonts w:ascii="Arial" w:eastAsia="Times New Roman" w:hAnsi="Arial" w:cs="Arial"/>
          <w:color w:val="5E5E5E"/>
          <w:sz w:val="24"/>
          <w:szCs w:val="24"/>
        </w:rPr>
        <w:t xml:space="preserve"> Energy and </w:t>
      </w:r>
      <w:r w:rsidR="00B15A27">
        <w:rPr>
          <w:rFonts w:ascii="Arial" w:eastAsia="Times New Roman" w:hAnsi="Arial" w:cs="Arial"/>
          <w:color w:val="5E5E5E"/>
          <w:sz w:val="24"/>
          <w:szCs w:val="24"/>
        </w:rPr>
        <w:t xml:space="preserve">the Conservation of </w:t>
      </w:r>
      <w:r w:rsidR="00566CD2" w:rsidRPr="0087603F">
        <w:rPr>
          <w:rFonts w:ascii="Arial" w:eastAsia="Times New Roman" w:hAnsi="Arial" w:cs="Arial"/>
          <w:color w:val="5E5E5E"/>
          <w:sz w:val="24"/>
          <w:szCs w:val="24"/>
        </w:rPr>
        <w:t xml:space="preserve">Water / Ministry </w:t>
      </w:r>
      <w:proofErr w:type="gramStart"/>
      <w:r w:rsidR="00B15A27">
        <w:rPr>
          <w:rFonts w:ascii="Arial" w:eastAsia="Times New Roman" w:hAnsi="Arial" w:cs="Arial"/>
          <w:color w:val="5E5E5E"/>
          <w:sz w:val="24"/>
          <w:szCs w:val="24"/>
        </w:rPr>
        <w:t>for  Finance</w:t>
      </w:r>
      <w:proofErr w:type="gramEnd"/>
      <w:r w:rsidR="00B15A27">
        <w:rPr>
          <w:rFonts w:ascii="Arial" w:eastAsia="Times New Roman" w:hAnsi="Arial" w:cs="Arial"/>
          <w:color w:val="5E5E5E"/>
          <w:sz w:val="24"/>
          <w:szCs w:val="24"/>
        </w:rPr>
        <w:t xml:space="preserve"> /  Ministry for </w:t>
      </w:r>
      <w:r w:rsidR="00566CD2" w:rsidRPr="0087603F">
        <w:rPr>
          <w:rFonts w:ascii="Arial" w:eastAsia="Times New Roman" w:hAnsi="Arial" w:cs="Arial"/>
          <w:color w:val="5E5E5E"/>
          <w:sz w:val="24"/>
          <w:szCs w:val="24"/>
        </w:rPr>
        <w:t>Justice</w:t>
      </w:r>
      <w:r w:rsidR="00B15A27">
        <w:rPr>
          <w:rFonts w:ascii="Arial" w:eastAsia="Times New Roman" w:hAnsi="Arial" w:cs="Arial"/>
          <w:color w:val="5E5E5E"/>
          <w:sz w:val="24"/>
          <w:szCs w:val="24"/>
        </w:rPr>
        <w:t>, Culture and Local Government</w:t>
      </w:r>
    </w:p>
    <w:p w:rsidR="00024B5F" w:rsidRPr="0087603F" w:rsidRDefault="00024B5F" w:rsidP="00566CD2">
      <w:pPr>
        <w:shd w:val="clear" w:color="auto" w:fill="FFFFFF"/>
        <w:spacing w:before="150" w:after="60" w:line="240" w:lineRule="atLeast"/>
        <w:rPr>
          <w:rFonts w:ascii="Arial" w:hAnsi="Arial" w:cs="Arial"/>
          <w:b/>
          <w:bCs/>
          <w:sz w:val="24"/>
          <w:szCs w:val="24"/>
        </w:rPr>
      </w:pPr>
      <w:r w:rsidRPr="0087603F">
        <w:rPr>
          <w:rFonts w:ascii="Arial" w:hAnsi="Arial" w:cs="Arial"/>
          <w:b/>
          <w:bCs/>
          <w:sz w:val="24"/>
          <w:szCs w:val="24"/>
        </w:rPr>
        <w:t>Please provide information about your case and the decision, action or omission by the body mentioned above and about which you are submitting this complaint.</w:t>
      </w:r>
    </w:p>
    <w:p w:rsidR="00CA6035" w:rsidRPr="0087603F" w:rsidRDefault="00BE3983" w:rsidP="00887D1E">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Our group</w:t>
      </w:r>
      <w:r w:rsidR="00662319" w:rsidRPr="0087603F">
        <w:rPr>
          <w:rStyle w:val="Strong"/>
          <w:rFonts w:ascii="Arial" w:hAnsi="Arial" w:cs="Arial"/>
          <w:b w:val="0"/>
          <w:color w:val="5E5E5E"/>
        </w:rPr>
        <w:t xml:space="preserve"> </w:t>
      </w:r>
      <w:r w:rsidR="00566CD2" w:rsidRPr="0087603F">
        <w:rPr>
          <w:rStyle w:val="Strong"/>
          <w:rFonts w:ascii="Arial" w:hAnsi="Arial" w:cs="Arial"/>
          <w:b w:val="0"/>
          <w:color w:val="5E5E5E"/>
        </w:rPr>
        <w:t xml:space="preserve">consists of approximately </w:t>
      </w:r>
      <w:r w:rsidR="004E341C">
        <w:rPr>
          <w:rStyle w:val="Strong"/>
          <w:rFonts w:ascii="Arial" w:hAnsi="Arial" w:cs="Arial"/>
          <w:b w:val="0"/>
          <w:color w:val="5E5E5E"/>
        </w:rPr>
        <w:t>3</w:t>
      </w:r>
      <w:r w:rsidR="00566CD2" w:rsidRPr="0087603F">
        <w:rPr>
          <w:rStyle w:val="Strong"/>
          <w:rFonts w:ascii="Arial" w:hAnsi="Arial" w:cs="Arial"/>
          <w:b w:val="0"/>
          <w:color w:val="5E5E5E"/>
        </w:rPr>
        <w:t xml:space="preserve"> 000 </w:t>
      </w:r>
      <w:r w:rsidRPr="0087603F">
        <w:rPr>
          <w:rStyle w:val="Strong"/>
          <w:rFonts w:ascii="Arial" w:hAnsi="Arial" w:cs="Arial"/>
          <w:b w:val="0"/>
          <w:color w:val="5E5E5E"/>
        </w:rPr>
        <w:t xml:space="preserve">members. Many members are tenants and </w:t>
      </w:r>
      <w:r w:rsidR="00662319" w:rsidRPr="0087603F">
        <w:rPr>
          <w:rStyle w:val="Strong"/>
          <w:rFonts w:ascii="Arial" w:hAnsi="Arial" w:cs="Arial"/>
          <w:b w:val="0"/>
          <w:color w:val="5E5E5E"/>
        </w:rPr>
        <w:t xml:space="preserve">are </w:t>
      </w:r>
      <w:r w:rsidRPr="0087603F">
        <w:rPr>
          <w:rStyle w:val="Strong"/>
          <w:rFonts w:ascii="Arial" w:hAnsi="Arial" w:cs="Arial"/>
          <w:b w:val="0"/>
          <w:color w:val="5E5E5E"/>
        </w:rPr>
        <w:t>thus subject to the problems describe</w:t>
      </w:r>
      <w:r w:rsidR="00662319" w:rsidRPr="0087603F">
        <w:rPr>
          <w:rStyle w:val="Strong"/>
          <w:rFonts w:ascii="Arial" w:hAnsi="Arial" w:cs="Arial"/>
          <w:b w:val="0"/>
          <w:color w:val="5E5E5E"/>
        </w:rPr>
        <w:t>d</w:t>
      </w:r>
      <w:r w:rsidRPr="0087603F">
        <w:rPr>
          <w:rStyle w:val="Strong"/>
          <w:rFonts w:ascii="Arial" w:hAnsi="Arial" w:cs="Arial"/>
          <w:b w:val="0"/>
          <w:color w:val="5E5E5E"/>
        </w:rPr>
        <w:t xml:space="preserve"> below. </w:t>
      </w:r>
      <w:r w:rsidR="00024B5F" w:rsidRPr="0087603F">
        <w:rPr>
          <w:rStyle w:val="Strong"/>
          <w:rFonts w:ascii="Arial" w:hAnsi="Arial" w:cs="Arial"/>
          <w:b w:val="0"/>
          <w:color w:val="5E5E5E"/>
        </w:rPr>
        <w:t>This complaint will first of all describe the Arms billing system.  It will proceed to describe why we find this discriminatory towards all tenants.  We will</w:t>
      </w:r>
      <w:r w:rsidR="00574E2D" w:rsidRPr="0087603F">
        <w:rPr>
          <w:rStyle w:val="Strong"/>
          <w:rFonts w:ascii="Arial" w:hAnsi="Arial" w:cs="Arial"/>
          <w:b w:val="0"/>
          <w:color w:val="5E5E5E"/>
        </w:rPr>
        <w:t xml:space="preserve"> then</w:t>
      </w:r>
      <w:r w:rsidR="00024B5F" w:rsidRPr="0087603F">
        <w:rPr>
          <w:rStyle w:val="Strong"/>
          <w:rFonts w:ascii="Arial" w:hAnsi="Arial" w:cs="Arial"/>
          <w:b w:val="0"/>
          <w:color w:val="5E5E5E"/>
        </w:rPr>
        <w:t xml:space="preserve"> show how Arms is behaving with impropriety in knowingly overcharging tenants and we will describe the consequences of this incorrectly implemented billing system to tenants and to Malta.</w:t>
      </w:r>
    </w:p>
    <w:p w:rsidR="008A7A13" w:rsidRPr="0087603F" w:rsidRDefault="00F303DE" w:rsidP="00887D1E">
      <w:pPr>
        <w:pStyle w:val="NormalWeb"/>
        <w:shd w:val="clear" w:color="auto" w:fill="FFFFFF"/>
        <w:spacing w:before="150" w:beforeAutospacing="0" w:after="60" w:afterAutospacing="0" w:line="240" w:lineRule="atLeast"/>
        <w:rPr>
          <w:rStyle w:val="Strong"/>
          <w:rFonts w:ascii="Arial" w:hAnsi="Arial" w:cs="Arial"/>
          <w:color w:val="5E5E5E"/>
          <w:u w:val="single"/>
        </w:rPr>
      </w:pPr>
      <w:r w:rsidRPr="0087603F">
        <w:rPr>
          <w:rStyle w:val="Strong"/>
          <w:rFonts w:ascii="Arial" w:hAnsi="Arial" w:cs="Arial"/>
          <w:color w:val="5E5E5E"/>
          <w:u w:val="single"/>
        </w:rPr>
        <w:t>How the ARMS Billing System W</w:t>
      </w:r>
      <w:r w:rsidR="008A7A13" w:rsidRPr="0087603F">
        <w:rPr>
          <w:rStyle w:val="Strong"/>
          <w:rFonts w:ascii="Arial" w:hAnsi="Arial" w:cs="Arial"/>
          <w:color w:val="5E5E5E"/>
          <w:u w:val="single"/>
        </w:rPr>
        <w:t>orks</w:t>
      </w:r>
    </w:p>
    <w:p w:rsidR="007D2FF1" w:rsidRPr="0087603F" w:rsidRDefault="007D2FF1" w:rsidP="007D2FF1">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 xml:space="preserve">The billing system </w:t>
      </w:r>
      <w:r w:rsidR="00BE3983" w:rsidRPr="0087603F">
        <w:rPr>
          <w:rStyle w:val="Strong"/>
          <w:rFonts w:ascii="Arial" w:hAnsi="Arial" w:cs="Arial"/>
          <w:b w:val="0"/>
          <w:color w:val="5E5E5E"/>
        </w:rPr>
        <w:t>has</w:t>
      </w:r>
      <w:r w:rsidRPr="0087603F">
        <w:rPr>
          <w:rStyle w:val="Strong"/>
          <w:rFonts w:ascii="Arial" w:hAnsi="Arial" w:cs="Arial"/>
          <w:b w:val="0"/>
          <w:color w:val="5E5E5E"/>
        </w:rPr>
        <w:t xml:space="preserve"> three tariff structures: </w:t>
      </w:r>
      <w:r w:rsidR="008A7A13" w:rsidRPr="0087603F">
        <w:rPr>
          <w:rStyle w:val="Strong"/>
          <w:rFonts w:ascii="Arial" w:hAnsi="Arial" w:cs="Arial"/>
          <w:b w:val="0"/>
          <w:color w:val="5E5E5E"/>
        </w:rPr>
        <w:t xml:space="preserve"> </w:t>
      </w:r>
      <w:r w:rsidRPr="0087603F">
        <w:rPr>
          <w:rStyle w:val="Strong"/>
          <w:rFonts w:ascii="Arial" w:hAnsi="Arial" w:cs="Arial"/>
          <w:b w:val="0"/>
          <w:color w:val="5E5E5E"/>
        </w:rPr>
        <w:t xml:space="preserve">non-residential (formerly called commercial), </w:t>
      </w:r>
      <w:r w:rsidR="008A7A13" w:rsidRPr="0087603F">
        <w:rPr>
          <w:rStyle w:val="Strong"/>
          <w:rFonts w:ascii="Arial" w:hAnsi="Arial" w:cs="Arial"/>
          <w:b w:val="0"/>
          <w:color w:val="5E5E5E"/>
        </w:rPr>
        <w:t>residential</w:t>
      </w:r>
      <w:r w:rsidRPr="0087603F">
        <w:rPr>
          <w:rStyle w:val="Strong"/>
          <w:rFonts w:ascii="Arial" w:hAnsi="Arial" w:cs="Arial"/>
          <w:b w:val="0"/>
          <w:color w:val="5E5E5E"/>
        </w:rPr>
        <w:t xml:space="preserve"> and domestic.</w:t>
      </w:r>
    </w:p>
    <w:p w:rsidR="007D2FF1" w:rsidRPr="0087603F" w:rsidRDefault="0053071C" w:rsidP="007D2FF1">
      <w:pPr>
        <w:pStyle w:val="NormalWeb"/>
        <w:shd w:val="clear" w:color="auto" w:fill="FFFFFF"/>
        <w:spacing w:before="150" w:beforeAutospacing="0" w:after="60" w:afterAutospacing="0" w:line="240" w:lineRule="atLeast"/>
        <w:rPr>
          <w:rStyle w:val="Strong"/>
          <w:rFonts w:ascii="Arial" w:hAnsi="Arial" w:cs="Arial"/>
          <w:color w:val="5E5E5E"/>
        </w:rPr>
      </w:pPr>
      <w:r w:rsidRPr="0087603F">
        <w:rPr>
          <w:rStyle w:val="Strong"/>
          <w:rFonts w:ascii="Arial" w:hAnsi="Arial" w:cs="Arial"/>
          <w:color w:val="5E5E5E"/>
        </w:rPr>
        <w:t>N</w:t>
      </w:r>
      <w:r w:rsidR="007D2FF1" w:rsidRPr="0087603F">
        <w:rPr>
          <w:rStyle w:val="Strong"/>
          <w:rFonts w:ascii="Arial" w:hAnsi="Arial" w:cs="Arial"/>
          <w:color w:val="5E5E5E"/>
        </w:rPr>
        <w:t>on-residential rate</w:t>
      </w:r>
      <w:r w:rsidRPr="0087603F">
        <w:rPr>
          <w:rStyle w:val="Strong"/>
          <w:rFonts w:ascii="Arial" w:hAnsi="Arial" w:cs="Arial"/>
          <w:color w:val="5E5E5E"/>
        </w:rPr>
        <w:t xml:space="preserve">: </w:t>
      </w:r>
      <w:r w:rsidR="007D2FF1" w:rsidRPr="0087603F">
        <w:rPr>
          <w:rStyle w:val="Strong"/>
          <w:rFonts w:ascii="Arial" w:hAnsi="Arial" w:cs="Arial"/>
          <w:b w:val="0"/>
          <w:color w:val="5E5E5E"/>
        </w:rPr>
        <w:t xml:space="preserve">This is designed for businesses and not for residences.  </w:t>
      </w:r>
      <w:r w:rsidR="00BE3983" w:rsidRPr="0087603F">
        <w:rPr>
          <w:rStyle w:val="Strong"/>
          <w:rFonts w:ascii="Arial" w:hAnsi="Arial" w:cs="Arial"/>
          <w:b w:val="0"/>
          <w:color w:val="5E5E5E"/>
        </w:rPr>
        <w:t>However, some</w:t>
      </w:r>
      <w:r w:rsidR="00CA6035" w:rsidRPr="0087603F">
        <w:rPr>
          <w:rStyle w:val="Strong"/>
          <w:rFonts w:ascii="Arial" w:hAnsi="Arial" w:cs="Arial"/>
          <w:b w:val="0"/>
          <w:color w:val="5E5E5E"/>
        </w:rPr>
        <w:t xml:space="preserve"> residential tenants are </w:t>
      </w:r>
      <w:r w:rsidR="007D2FF1" w:rsidRPr="0087603F">
        <w:rPr>
          <w:rStyle w:val="Strong"/>
          <w:rFonts w:ascii="Arial" w:hAnsi="Arial" w:cs="Arial"/>
          <w:b w:val="0"/>
          <w:color w:val="5E5E5E"/>
        </w:rPr>
        <w:t xml:space="preserve">incorrectly </w:t>
      </w:r>
      <w:r w:rsidR="00DE1FCA" w:rsidRPr="0087603F">
        <w:rPr>
          <w:rStyle w:val="Strong"/>
          <w:rFonts w:ascii="Arial" w:hAnsi="Arial" w:cs="Arial"/>
          <w:b w:val="0"/>
          <w:color w:val="5E5E5E"/>
        </w:rPr>
        <w:t>being charged according to this tariff</w:t>
      </w:r>
      <w:r w:rsidR="007D2FF1" w:rsidRPr="0087603F">
        <w:rPr>
          <w:rStyle w:val="Strong"/>
          <w:rFonts w:ascii="Arial" w:hAnsi="Arial" w:cs="Arial"/>
          <w:b w:val="0"/>
          <w:color w:val="5E5E5E"/>
        </w:rPr>
        <w:t xml:space="preserve">. </w:t>
      </w:r>
      <w:r w:rsidR="00CA6035" w:rsidRPr="0087603F">
        <w:rPr>
          <w:rStyle w:val="Strong"/>
          <w:rFonts w:ascii="Arial" w:hAnsi="Arial" w:cs="Arial"/>
          <w:b w:val="0"/>
          <w:color w:val="5E5E5E"/>
        </w:rPr>
        <w:t>This seems to arise</w:t>
      </w:r>
      <w:r w:rsidR="00DE1FCA" w:rsidRPr="0087603F">
        <w:rPr>
          <w:rStyle w:val="Strong"/>
          <w:rFonts w:ascii="Arial" w:hAnsi="Arial" w:cs="Arial"/>
          <w:b w:val="0"/>
          <w:color w:val="5E5E5E"/>
        </w:rPr>
        <w:t xml:space="preserve"> from </w:t>
      </w:r>
      <w:r w:rsidR="002842D5" w:rsidRPr="0087603F">
        <w:rPr>
          <w:rStyle w:val="Strong"/>
          <w:rFonts w:ascii="Arial" w:hAnsi="Arial" w:cs="Arial"/>
          <w:b w:val="0"/>
          <w:color w:val="5E5E5E"/>
        </w:rPr>
        <w:t xml:space="preserve">a </w:t>
      </w:r>
      <w:r w:rsidR="00DE1FCA" w:rsidRPr="0087603F">
        <w:rPr>
          <w:rStyle w:val="Strong"/>
          <w:rFonts w:ascii="Arial" w:hAnsi="Arial" w:cs="Arial"/>
          <w:b w:val="0"/>
          <w:color w:val="5E5E5E"/>
        </w:rPr>
        <w:t>simple</w:t>
      </w:r>
      <w:r w:rsidR="00402EF5" w:rsidRPr="0087603F">
        <w:rPr>
          <w:rStyle w:val="Strong"/>
          <w:rFonts w:ascii="Arial" w:hAnsi="Arial" w:cs="Arial"/>
          <w:b w:val="0"/>
          <w:color w:val="5E5E5E"/>
        </w:rPr>
        <w:t xml:space="preserve"> lack of knowledge among</w:t>
      </w:r>
      <w:r w:rsidR="007D2FF1" w:rsidRPr="0087603F">
        <w:rPr>
          <w:rStyle w:val="Strong"/>
          <w:rFonts w:ascii="Arial" w:hAnsi="Arial" w:cs="Arial"/>
          <w:b w:val="0"/>
          <w:color w:val="5E5E5E"/>
        </w:rPr>
        <w:t xml:space="preserve"> </w:t>
      </w:r>
      <w:r w:rsidR="00DE1FCA" w:rsidRPr="0087603F">
        <w:rPr>
          <w:rStyle w:val="Strong"/>
          <w:rFonts w:ascii="Arial" w:hAnsi="Arial" w:cs="Arial"/>
          <w:b w:val="0"/>
          <w:color w:val="5E5E5E"/>
        </w:rPr>
        <w:t>landlords.</w:t>
      </w:r>
    </w:p>
    <w:p w:rsidR="008A7A13" w:rsidRPr="0087603F" w:rsidRDefault="00F303DE" w:rsidP="008A7A13">
      <w:pPr>
        <w:pStyle w:val="NormalWeb"/>
        <w:shd w:val="clear" w:color="auto" w:fill="FFFFFF"/>
        <w:spacing w:before="150" w:beforeAutospacing="0" w:after="60" w:afterAutospacing="0" w:line="240" w:lineRule="atLeast"/>
        <w:rPr>
          <w:rStyle w:val="Strong"/>
          <w:rFonts w:ascii="Arial" w:hAnsi="Arial" w:cs="Arial"/>
          <w:color w:val="5E5E5E"/>
        </w:rPr>
      </w:pPr>
      <w:r w:rsidRPr="0087603F">
        <w:rPr>
          <w:rStyle w:val="Strong"/>
          <w:rFonts w:ascii="Arial" w:hAnsi="Arial" w:cs="Arial"/>
          <w:b w:val="0"/>
          <w:color w:val="5E5E5E"/>
        </w:rPr>
        <w:t xml:space="preserve"> </w:t>
      </w:r>
      <w:r w:rsidR="0053071C" w:rsidRPr="0032346C">
        <w:rPr>
          <w:rStyle w:val="Strong"/>
          <w:rFonts w:ascii="Arial" w:hAnsi="Arial" w:cs="Arial"/>
          <w:color w:val="5E5E5E"/>
        </w:rPr>
        <w:t>R</w:t>
      </w:r>
      <w:r w:rsidR="00DE1FCA" w:rsidRPr="0032346C">
        <w:rPr>
          <w:rStyle w:val="Strong"/>
          <w:rFonts w:ascii="Arial" w:hAnsi="Arial" w:cs="Arial"/>
          <w:color w:val="5E5E5E"/>
        </w:rPr>
        <w:t>e</w:t>
      </w:r>
      <w:r w:rsidR="00DE1FCA" w:rsidRPr="0087603F">
        <w:rPr>
          <w:rStyle w:val="Strong"/>
          <w:rFonts w:ascii="Arial" w:hAnsi="Arial" w:cs="Arial"/>
          <w:color w:val="5E5E5E"/>
        </w:rPr>
        <w:t>sidential rate</w:t>
      </w:r>
      <w:r w:rsidR="0053071C" w:rsidRPr="0087603F">
        <w:rPr>
          <w:rStyle w:val="Strong"/>
          <w:rFonts w:ascii="Arial" w:hAnsi="Arial" w:cs="Arial"/>
          <w:color w:val="5E5E5E"/>
        </w:rPr>
        <w:t xml:space="preserve">: </w:t>
      </w:r>
      <w:r w:rsidR="008A7A13" w:rsidRPr="0087603F">
        <w:rPr>
          <w:rStyle w:val="Strong"/>
          <w:rFonts w:ascii="Arial" w:hAnsi="Arial" w:cs="Arial"/>
          <w:b w:val="0"/>
          <w:color w:val="5E5E5E"/>
        </w:rPr>
        <w:t>The</w:t>
      </w:r>
      <w:r w:rsidR="00E54FF4" w:rsidRPr="0087603F">
        <w:rPr>
          <w:rStyle w:val="Strong"/>
          <w:rFonts w:ascii="Arial" w:hAnsi="Arial" w:cs="Arial"/>
          <w:b w:val="0"/>
          <w:color w:val="5E5E5E"/>
        </w:rPr>
        <w:t>re are two</w:t>
      </w:r>
      <w:r w:rsidR="008A7A13" w:rsidRPr="0087603F">
        <w:rPr>
          <w:rStyle w:val="Strong"/>
          <w:rFonts w:ascii="Arial" w:hAnsi="Arial" w:cs="Arial"/>
          <w:b w:val="0"/>
          <w:color w:val="5E5E5E"/>
        </w:rPr>
        <w:t xml:space="preserve"> principle</w:t>
      </w:r>
      <w:r w:rsidR="00E54FF4" w:rsidRPr="0087603F">
        <w:rPr>
          <w:rStyle w:val="Strong"/>
          <w:rFonts w:ascii="Arial" w:hAnsi="Arial" w:cs="Arial"/>
          <w:b w:val="0"/>
          <w:color w:val="5E5E5E"/>
        </w:rPr>
        <w:t>s</w:t>
      </w:r>
      <w:r w:rsidR="008A7A13" w:rsidRPr="0087603F">
        <w:rPr>
          <w:rStyle w:val="Strong"/>
          <w:rFonts w:ascii="Arial" w:hAnsi="Arial" w:cs="Arial"/>
          <w:b w:val="0"/>
          <w:color w:val="5E5E5E"/>
        </w:rPr>
        <w:t xml:space="preserve"> </w:t>
      </w:r>
      <w:r w:rsidR="00E54FF4" w:rsidRPr="0087603F">
        <w:rPr>
          <w:rStyle w:val="Strong"/>
          <w:rFonts w:ascii="Arial" w:hAnsi="Arial" w:cs="Arial"/>
          <w:b w:val="0"/>
          <w:color w:val="5E5E5E"/>
        </w:rPr>
        <w:t>dictating the circumstances in which a person is billed at the residential rate</w:t>
      </w:r>
      <w:r w:rsidR="008A7A13" w:rsidRPr="0087603F">
        <w:rPr>
          <w:rStyle w:val="Strong"/>
          <w:rFonts w:ascii="Arial" w:hAnsi="Arial" w:cs="Arial"/>
          <w:b w:val="0"/>
          <w:color w:val="5E5E5E"/>
        </w:rPr>
        <w:t xml:space="preserve">.  </w:t>
      </w:r>
      <w:r w:rsidR="00E54FF4" w:rsidRPr="0087603F">
        <w:rPr>
          <w:rStyle w:val="Strong"/>
          <w:rFonts w:ascii="Arial" w:hAnsi="Arial" w:cs="Arial"/>
          <w:b w:val="0"/>
          <w:color w:val="5E5E5E"/>
        </w:rPr>
        <w:t>These prin</w:t>
      </w:r>
      <w:r w:rsidR="00083D22" w:rsidRPr="0087603F">
        <w:rPr>
          <w:rStyle w:val="Strong"/>
          <w:rFonts w:ascii="Arial" w:hAnsi="Arial" w:cs="Arial"/>
          <w:b w:val="0"/>
          <w:color w:val="5E5E5E"/>
        </w:rPr>
        <w:t xml:space="preserve">ciples appeared in several </w:t>
      </w:r>
      <w:r w:rsidR="00E54FF4" w:rsidRPr="0087603F">
        <w:rPr>
          <w:rStyle w:val="Strong"/>
          <w:rFonts w:ascii="Arial" w:hAnsi="Arial" w:cs="Arial"/>
          <w:b w:val="0"/>
          <w:color w:val="5E5E5E"/>
        </w:rPr>
        <w:t xml:space="preserve">adverts </w:t>
      </w:r>
      <w:r w:rsidR="000F4261" w:rsidRPr="0087603F">
        <w:rPr>
          <w:rStyle w:val="Strong"/>
          <w:rFonts w:ascii="Arial" w:hAnsi="Arial" w:cs="Arial"/>
          <w:b w:val="0"/>
          <w:color w:val="5E5E5E"/>
        </w:rPr>
        <w:t xml:space="preserve">placed by ARMS in the Times of Malta </w:t>
      </w:r>
      <w:r w:rsidR="00E54FF4" w:rsidRPr="0087603F">
        <w:rPr>
          <w:rStyle w:val="Strong"/>
          <w:rFonts w:ascii="Arial" w:hAnsi="Arial" w:cs="Arial"/>
          <w:b w:val="0"/>
          <w:color w:val="5E5E5E"/>
        </w:rPr>
        <w:t>late last year:</w:t>
      </w:r>
    </w:p>
    <w:p w:rsidR="008A7A13" w:rsidRPr="0087603F" w:rsidRDefault="00662319" w:rsidP="008A7A13">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w:t>
      </w:r>
      <w:r w:rsidR="00CA6035" w:rsidRPr="0087603F">
        <w:rPr>
          <w:rStyle w:val="Strong"/>
          <w:rFonts w:ascii="Arial" w:hAnsi="Arial" w:cs="Arial"/>
          <w:b w:val="0"/>
          <w:color w:val="5E5E5E"/>
        </w:rPr>
        <w:t>1</w:t>
      </w:r>
      <w:r w:rsidRPr="0087603F">
        <w:rPr>
          <w:rStyle w:val="Strong"/>
          <w:rFonts w:ascii="Arial" w:hAnsi="Arial" w:cs="Arial"/>
          <w:b w:val="0"/>
          <w:color w:val="5E5E5E"/>
        </w:rPr>
        <w:t>)</w:t>
      </w:r>
      <w:r w:rsidR="008A7A13" w:rsidRPr="0087603F">
        <w:rPr>
          <w:rStyle w:val="Strong"/>
          <w:rFonts w:ascii="Arial" w:hAnsi="Arial" w:cs="Arial"/>
          <w:b w:val="0"/>
          <w:color w:val="5E5E5E"/>
        </w:rPr>
        <w:t xml:space="preserve">  “Residential tariffs are applicable to one primary residence” </w:t>
      </w:r>
      <w:r w:rsidRPr="0087603F">
        <w:rPr>
          <w:rStyle w:val="Strong"/>
          <w:rFonts w:ascii="Arial" w:hAnsi="Arial" w:cs="Arial"/>
          <w:b w:val="0"/>
          <w:color w:val="5E5E5E"/>
        </w:rPr>
        <w:t>and (</w:t>
      </w:r>
      <w:r w:rsidR="00CA6035" w:rsidRPr="0087603F">
        <w:rPr>
          <w:rStyle w:val="Strong"/>
          <w:rFonts w:ascii="Arial" w:hAnsi="Arial" w:cs="Arial"/>
          <w:b w:val="0"/>
          <w:color w:val="5E5E5E"/>
        </w:rPr>
        <w:t>2</w:t>
      </w:r>
      <w:r w:rsidRPr="0087603F">
        <w:rPr>
          <w:rStyle w:val="Strong"/>
          <w:rFonts w:ascii="Arial" w:hAnsi="Arial" w:cs="Arial"/>
          <w:b w:val="0"/>
          <w:color w:val="5E5E5E"/>
        </w:rPr>
        <w:t>)</w:t>
      </w:r>
      <w:r w:rsidR="008A7A13" w:rsidRPr="0087603F">
        <w:rPr>
          <w:rStyle w:val="Strong"/>
          <w:rFonts w:ascii="Arial" w:hAnsi="Arial" w:cs="Arial"/>
          <w:b w:val="0"/>
          <w:color w:val="5E5E5E"/>
        </w:rPr>
        <w:t xml:space="preserve"> “The residential tariff is applicable on the consumer’s primary residence.”</w:t>
      </w:r>
    </w:p>
    <w:p w:rsidR="00EF5560" w:rsidRPr="0087603F" w:rsidRDefault="00B15A27" w:rsidP="008A7A13">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With</w:t>
      </w:r>
      <w:r w:rsidR="00803E6E" w:rsidRPr="0087603F">
        <w:rPr>
          <w:rStyle w:val="Strong"/>
          <w:rFonts w:ascii="Arial" w:hAnsi="Arial" w:cs="Arial"/>
          <w:b w:val="0"/>
          <w:color w:val="5E5E5E"/>
        </w:rPr>
        <w:t xml:space="preserve"> this tariff, the number of perso</w:t>
      </w:r>
      <w:r w:rsidR="00662319" w:rsidRPr="0087603F">
        <w:rPr>
          <w:rStyle w:val="Strong"/>
          <w:rFonts w:ascii="Arial" w:hAnsi="Arial" w:cs="Arial"/>
          <w:b w:val="0"/>
          <w:color w:val="5E5E5E"/>
        </w:rPr>
        <w:t>ns residing in the household can</w:t>
      </w:r>
      <w:r w:rsidR="00803E6E" w:rsidRPr="0087603F">
        <w:rPr>
          <w:rStyle w:val="Strong"/>
          <w:rFonts w:ascii="Arial" w:hAnsi="Arial" w:cs="Arial"/>
          <w:b w:val="0"/>
          <w:color w:val="5E5E5E"/>
        </w:rPr>
        <w:t xml:space="preserve"> be registered with ARMS. </w:t>
      </w:r>
      <w:r w:rsidR="00EF5560" w:rsidRPr="0087603F">
        <w:rPr>
          <w:rStyle w:val="Strong"/>
          <w:rFonts w:ascii="Arial" w:hAnsi="Arial" w:cs="Arial"/>
          <w:b w:val="0"/>
          <w:color w:val="5E5E5E"/>
        </w:rPr>
        <w:t xml:space="preserve">Consumers on the residential rate enjoy </w:t>
      </w:r>
      <w:r w:rsidR="00083D22" w:rsidRPr="0087603F">
        <w:rPr>
          <w:rStyle w:val="Strong"/>
          <w:rFonts w:ascii="Arial" w:hAnsi="Arial" w:cs="Arial"/>
          <w:b w:val="0"/>
          <w:color w:val="5E5E5E"/>
        </w:rPr>
        <w:t xml:space="preserve">realistic </w:t>
      </w:r>
      <w:r w:rsidR="00EF5560" w:rsidRPr="0087603F">
        <w:rPr>
          <w:rStyle w:val="Strong"/>
          <w:rFonts w:ascii="Arial" w:hAnsi="Arial" w:cs="Arial"/>
          <w:b w:val="0"/>
          <w:color w:val="5E5E5E"/>
        </w:rPr>
        <w:t>annual allowances of electricity and water consumption</w:t>
      </w:r>
      <w:r w:rsidR="00802155" w:rsidRPr="0087603F">
        <w:rPr>
          <w:rStyle w:val="Strong"/>
          <w:rFonts w:ascii="Arial" w:hAnsi="Arial" w:cs="Arial"/>
          <w:b w:val="0"/>
          <w:color w:val="5E5E5E"/>
        </w:rPr>
        <w:t xml:space="preserve"> </w:t>
      </w:r>
      <w:r w:rsidR="00802155" w:rsidRPr="0087603F">
        <w:rPr>
          <w:rStyle w:val="Strong"/>
          <w:rFonts w:ascii="Arial" w:hAnsi="Arial" w:cs="Arial"/>
          <w:b w:val="0"/>
          <w:i/>
          <w:color w:val="5E5E5E"/>
        </w:rPr>
        <w:t>per person</w:t>
      </w:r>
      <w:r w:rsidR="00EF5560" w:rsidRPr="0087603F">
        <w:rPr>
          <w:rStyle w:val="Strong"/>
          <w:rFonts w:ascii="Arial" w:hAnsi="Arial" w:cs="Arial"/>
          <w:b w:val="0"/>
          <w:color w:val="5E5E5E"/>
        </w:rPr>
        <w:t xml:space="preserve"> at a reasonable rate.</w:t>
      </w:r>
      <w:r w:rsidR="00384D53" w:rsidRPr="0087603F">
        <w:rPr>
          <w:rStyle w:val="Strong"/>
          <w:rFonts w:ascii="Arial" w:hAnsi="Arial" w:cs="Arial"/>
          <w:b w:val="0"/>
          <w:color w:val="5E5E5E"/>
        </w:rPr>
        <w:t xml:space="preserve"> In addition, there are eco reductions on the cost of electricity consumption.  </w:t>
      </w:r>
    </w:p>
    <w:p w:rsidR="00CA6035" w:rsidRDefault="0053071C" w:rsidP="00536EF5">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D</w:t>
      </w:r>
      <w:r w:rsidR="000F4261" w:rsidRPr="0087603F">
        <w:rPr>
          <w:rStyle w:val="Strong"/>
          <w:rFonts w:ascii="Arial" w:hAnsi="Arial" w:cs="Arial"/>
          <w:color w:val="5E5E5E"/>
        </w:rPr>
        <w:t>omestic rate</w:t>
      </w:r>
      <w:r w:rsidRPr="0087603F">
        <w:rPr>
          <w:rStyle w:val="Strong"/>
          <w:rFonts w:ascii="Arial" w:hAnsi="Arial" w:cs="Arial"/>
          <w:color w:val="5E5E5E"/>
        </w:rPr>
        <w:t>:</w:t>
      </w:r>
      <w:r w:rsidR="000F4261" w:rsidRPr="0087603F">
        <w:rPr>
          <w:rStyle w:val="Strong"/>
          <w:rFonts w:ascii="Arial" w:hAnsi="Arial" w:cs="Arial"/>
          <w:color w:val="5E5E5E"/>
        </w:rPr>
        <w:t xml:space="preserve"> </w:t>
      </w:r>
      <w:r w:rsidR="00CA6035" w:rsidRPr="0087603F">
        <w:rPr>
          <w:rStyle w:val="Strong"/>
          <w:rFonts w:ascii="Arial" w:hAnsi="Arial" w:cs="Arial"/>
          <w:b w:val="0"/>
          <w:color w:val="5E5E5E"/>
        </w:rPr>
        <w:t>This</w:t>
      </w:r>
      <w:r w:rsidR="00EF5560" w:rsidRPr="0087603F">
        <w:rPr>
          <w:rStyle w:val="Strong"/>
          <w:rFonts w:ascii="Arial" w:hAnsi="Arial" w:cs="Arial"/>
          <w:b w:val="0"/>
          <w:color w:val="5E5E5E"/>
        </w:rPr>
        <w:t xml:space="preserve"> rate is designed for owners of empty or</w:t>
      </w:r>
      <w:r w:rsidR="00CA6035" w:rsidRPr="0087603F">
        <w:rPr>
          <w:rStyle w:val="Strong"/>
          <w:rFonts w:ascii="Arial" w:hAnsi="Arial" w:cs="Arial"/>
          <w:b w:val="0"/>
          <w:color w:val="5E5E5E"/>
        </w:rPr>
        <w:t xml:space="preserve"> occasionally used properties and</w:t>
      </w:r>
      <w:r w:rsidR="005836EF" w:rsidRPr="0087603F">
        <w:rPr>
          <w:rStyle w:val="Strong"/>
          <w:rFonts w:ascii="Arial" w:hAnsi="Arial" w:cs="Arial"/>
          <w:b w:val="0"/>
          <w:color w:val="5E5E5E"/>
        </w:rPr>
        <w:t xml:space="preserve"> does not take into account the number of residents. </w:t>
      </w:r>
      <w:r w:rsidR="00150D06" w:rsidRPr="0087603F">
        <w:rPr>
          <w:rStyle w:val="Strong"/>
          <w:rFonts w:ascii="Arial" w:hAnsi="Arial" w:cs="Arial"/>
          <w:b w:val="0"/>
          <w:color w:val="5E5E5E"/>
        </w:rPr>
        <w:t xml:space="preserve">The </w:t>
      </w:r>
      <w:r w:rsidR="00EF5560" w:rsidRPr="0087603F">
        <w:rPr>
          <w:rStyle w:val="Strong"/>
          <w:rFonts w:ascii="Arial" w:hAnsi="Arial" w:cs="Arial"/>
          <w:b w:val="0"/>
          <w:color w:val="5E5E5E"/>
        </w:rPr>
        <w:t>allowanc</w:t>
      </w:r>
      <w:r w:rsidR="00150D06" w:rsidRPr="0087603F">
        <w:rPr>
          <w:rStyle w:val="Strong"/>
          <w:rFonts w:ascii="Arial" w:hAnsi="Arial" w:cs="Arial"/>
          <w:b w:val="0"/>
          <w:color w:val="5E5E5E"/>
        </w:rPr>
        <w:t>es of water consumption</w:t>
      </w:r>
      <w:r w:rsidR="00566CD2" w:rsidRPr="0087603F">
        <w:rPr>
          <w:rStyle w:val="Strong"/>
          <w:rFonts w:ascii="Arial" w:hAnsi="Arial" w:cs="Arial"/>
          <w:b w:val="0"/>
          <w:color w:val="5E5E5E"/>
        </w:rPr>
        <w:t xml:space="preserve"> </w:t>
      </w:r>
      <w:r w:rsidR="00150D06" w:rsidRPr="0087603F">
        <w:rPr>
          <w:rStyle w:val="Strong"/>
          <w:rFonts w:ascii="Arial" w:hAnsi="Arial" w:cs="Arial"/>
          <w:b w:val="0"/>
          <w:color w:val="5E5E5E"/>
        </w:rPr>
        <w:t>are low and</w:t>
      </w:r>
      <w:r w:rsidR="00EF5560" w:rsidRPr="0087603F">
        <w:rPr>
          <w:rStyle w:val="Strong"/>
          <w:rFonts w:ascii="Arial" w:hAnsi="Arial" w:cs="Arial"/>
          <w:b w:val="0"/>
          <w:color w:val="5E5E5E"/>
        </w:rPr>
        <w:t xml:space="preserve"> there are no eco reductions on </w:t>
      </w:r>
      <w:r w:rsidR="00150D06" w:rsidRPr="0087603F">
        <w:rPr>
          <w:rStyle w:val="Strong"/>
          <w:rFonts w:ascii="Arial" w:hAnsi="Arial" w:cs="Arial"/>
          <w:b w:val="0"/>
          <w:color w:val="5E5E5E"/>
        </w:rPr>
        <w:t>the electricity consumption</w:t>
      </w:r>
      <w:r w:rsidR="00EF5560" w:rsidRPr="0087603F">
        <w:rPr>
          <w:rStyle w:val="Strong"/>
          <w:rFonts w:ascii="Arial" w:hAnsi="Arial" w:cs="Arial"/>
          <w:b w:val="0"/>
          <w:color w:val="5E5E5E"/>
        </w:rPr>
        <w:t xml:space="preserve">. </w:t>
      </w:r>
      <w:r w:rsidR="00662319" w:rsidRPr="0087603F">
        <w:rPr>
          <w:rStyle w:val="Strong"/>
          <w:rFonts w:ascii="Arial" w:hAnsi="Arial" w:cs="Arial"/>
          <w:b w:val="0"/>
          <w:color w:val="5E5E5E"/>
        </w:rPr>
        <w:t>The</w:t>
      </w:r>
      <w:r w:rsidR="002842D5" w:rsidRPr="0087603F">
        <w:rPr>
          <w:rStyle w:val="Strong"/>
          <w:rFonts w:ascii="Arial" w:hAnsi="Arial" w:cs="Arial"/>
          <w:b w:val="0"/>
          <w:color w:val="5E5E5E"/>
        </w:rPr>
        <w:t xml:space="preserve"> payment </w:t>
      </w:r>
      <w:r w:rsidR="00662319" w:rsidRPr="0087603F">
        <w:rPr>
          <w:rStyle w:val="Strong"/>
          <w:rFonts w:ascii="Arial" w:hAnsi="Arial" w:cs="Arial"/>
          <w:b w:val="0"/>
          <w:color w:val="5E5E5E"/>
        </w:rPr>
        <w:t xml:space="preserve">rates </w:t>
      </w:r>
      <w:r w:rsidR="002842D5" w:rsidRPr="0087603F">
        <w:rPr>
          <w:rStyle w:val="Strong"/>
          <w:rFonts w:ascii="Arial" w:hAnsi="Arial" w:cs="Arial"/>
          <w:b w:val="0"/>
          <w:color w:val="5E5E5E"/>
        </w:rPr>
        <w:t>fo</w:t>
      </w:r>
      <w:r w:rsidR="00384D53" w:rsidRPr="0087603F">
        <w:rPr>
          <w:rStyle w:val="Strong"/>
          <w:rFonts w:ascii="Arial" w:hAnsi="Arial" w:cs="Arial"/>
          <w:b w:val="0"/>
          <w:color w:val="5E5E5E"/>
        </w:rPr>
        <w:t>r consump</w:t>
      </w:r>
      <w:r w:rsidR="00150D06" w:rsidRPr="0087603F">
        <w:rPr>
          <w:rStyle w:val="Strong"/>
          <w:rFonts w:ascii="Arial" w:hAnsi="Arial" w:cs="Arial"/>
          <w:b w:val="0"/>
          <w:color w:val="5E5E5E"/>
        </w:rPr>
        <w:t>tion of water and electricity are</w:t>
      </w:r>
      <w:r w:rsidR="00384D53" w:rsidRPr="0087603F">
        <w:rPr>
          <w:rStyle w:val="Strong"/>
          <w:rFonts w:ascii="Arial" w:hAnsi="Arial" w:cs="Arial"/>
          <w:b w:val="0"/>
          <w:color w:val="5E5E5E"/>
        </w:rPr>
        <w:t xml:space="preserve"> </w:t>
      </w:r>
      <w:r w:rsidR="00150D06" w:rsidRPr="0087603F">
        <w:rPr>
          <w:rStyle w:val="Strong"/>
          <w:rFonts w:ascii="Arial" w:hAnsi="Arial" w:cs="Arial"/>
          <w:b w:val="0"/>
          <w:color w:val="5E5E5E"/>
        </w:rPr>
        <w:t>much higher than the residential rates</w:t>
      </w:r>
      <w:r w:rsidR="00662319" w:rsidRPr="0087603F">
        <w:rPr>
          <w:rStyle w:val="Strong"/>
          <w:rFonts w:ascii="Arial" w:hAnsi="Arial" w:cs="Arial"/>
          <w:b w:val="0"/>
          <w:color w:val="5E5E5E"/>
        </w:rPr>
        <w:t xml:space="preserve">. </w:t>
      </w:r>
    </w:p>
    <w:p w:rsidR="0087603F" w:rsidRDefault="0087603F" w:rsidP="00536EF5">
      <w:pPr>
        <w:pStyle w:val="NormalWeb"/>
        <w:shd w:val="clear" w:color="auto" w:fill="FFFFFF"/>
        <w:spacing w:before="150" w:beforeAutospacing="0" w:after="60" w:afterAutospacing="0" w:line="240" w:lineRule="atLeast"/>
        <w:rPr>
          <w:rStyle w:val="Strong"/>
          <w:rFonts w:ascii="Arial" w:hAnsi="Arial" w:cs="Arial"/>
          <w:b w:val="0"/>
          <w:color w:val="5E5E5E"/>
        </w:rPr>
      </w:pPr>
    </w:p>
    <w:p w:rsidR="0087603F" w:rsidRDefault="0087603F" w:rsidP="00536EF5">
      <w:pPr>
        <w:pStyle w:val="NormalWeb"/>
        <w:shd w:val="clear" w:color="auto" w:fill="FFFFFF"/>
        <w:spacing w:before="150" w:beforeAutospacing="0" w:after="60" w:afterAutospacing="0" w:line="240" w:lineRule="atLeast"/>
        <w:rPr>
          <w:rStyle w:val="Strong"/>
          <w:rFonts w:ascii="Arial" w:hAnsi="Arial" w:cs="Arial"/>
          <w:b w:val="0"/>
          <w:color w:val="5E5E5E"/>
        </w:rPr>
      </w:pPr>
    </w:p>
    <w:p w:rsidR="00D773FF" w:rsidRPr="0087603F" w:rsidRDefault="0053071C" w:rsidP="00536EF5">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lastRenderedPageBreak/>
        <w:t>C</w:t>
      </w:r>
      <w:r w:rsidR="00536EF5" w:rsidRPr="0087603F">
        <w:rPr>
          <w:rStyle w:val="Strong"/>
          <w:rFonts w:ascii="Arial" w:hAnsi="Arial" w:cs="Arial"/>
          <w:color w:val="5E5E5E"/>
        </w:rPr>
        <w:t xml:space="preserve">omparison of </w:t>
      </w:r>
      <w:r w:rsidR="00D773FF">
        <w:rPr>
          <w:rStyle w:val="Strong"/>
          <w:rFonts w:ascii="Arial" w:hAnsi="Arial" w:cs="Arial"/>
          <w:color w:val="5E5E5E"/>
        </w:rPr>
        <w:t xml:space="preserve">cost at </w:t>
      </w:r>
      <w:r w:rsidR="00536EF5" w:rsidRPr="0087603F">
        <w:rPr>
          <w:rStyle w:val="Strong"/>
          <w:rFonts w:ascii="Arial" w:hAnsi="Arial" w:cs="Arial"/>
          <w:color w:val="5E5E5E"/>
        </w:rPr>
        <w:t>r</w:t>
      </w:r>
      <w:r w:rsidR="005836EF" w:rsidRPr="0087603F">
        <w:rPr>
          <w:rStyle w:val="Strong"/>
          <w:rFonts w:ascii="Arial" w:hAnsi="Arial" w:cs="Arial"/>
          <w:color w:val="5E5E5E"/>
        </w:rPr>
        <w:t>esidential and domestic tariffs</w:t>
      </w:r>
      <w:r w:rsidRPr="0087603F">
        <w:rPr>
          <w:rStyle w:val="Strong"/>
          <w:rFonts w:ascii="Arial" w:hAnsi="Arial" w:cs="Arial"/>
          <w:color w:val="5E5E5E"/>
        </w:rPr>
        <w:t xml:space="preserve">: </w:t>
      </w:r>
      <w:r w:rsidR="006C5017" w:rsidRPr="006C5017">
        <w:rPr>
          <w:rStyle w:val="Strong"/>
          <w:rFonts w:ascii="Arial" w:hAnsi="Arial" w:cs="Arial"/>
          <w:b w:val="0"/>
          <w:color w:val="5E5E5E"/>
        </w:rPr>
        <w:t xml:space="preserve">Below is an illustration of the cost </w:t>
      </w:r>
      <w:r w:rsidR="006C5017">
        <w:rPr>
          <w:rStyle w:val="Strong"/>
          <w:rFonts w:ascii="Arial" w:hAnsi="Arial" w:cs="Arial"/>
          <w:b w:val="0"/>
          <w:color w:val="5E5E5E"/>
        </w:rPr>
        <w:t>at the residential and domestic rates for</w:t>
      </w:r>
      <w:r w:rsidR="006C5017" w:rsidRPr="006C5017">
        <w:rPr>
          <w:rStyle w:val="Strong"/>
          <w:rFonts w:ascii="Arial" w:hAnsi="Arial" w:cs="Arial"/>
          <w:b w:val="0"/>
          <w:color w:val="5E5E5E"/>
        </w:rPr>
        <w:t xml:space="preserve"> a</w:t>
      </w:r>
      <w:r w:rsidR="006C5017">
        <w:rPr>
          <w:rStyle w:val="Strong"/>
          <w:rFonts w:ascii="Arial" w:hAnsi="Arial" w:cs="Arial"/>
          <w:color w:val="5E5E5E"/>
        </w:rPr>
        <w:t xml:space="preserve"> </w:t>
      </w:r>
      <w:r w:rsidR="00803E6E" w:rsidRPr="0087603F">
        <w:rPr>
          <w:rStyle w:val="Strong"/>
          <w:rFonts w:ascii="Arial" w:hAnsi="Arial" w:cs="Arial"/>
          <w:b w:val="0"/>
          <w:color w:val="5E5E5E"/>
        </w:rPr>
        <w:t>family of 5</w:t>
      </w:r>
      <w:r w:rsidR="006C5017">
        <w:rPr>
          <w:rStyle w:val="Strong"/>
          <w:rFonts w:ascii="Arial" w:hAnsi="Arial" w:cs="Arial"/>
          <w:b w:val="0"/>
          <w:color w:val="5E5E5E"/>
        </w:rPr>
        <w:t>.  It is assumed that the consumption</w:t>
      </w:r>
      <w:r w:rsidR="004F2E3C">
        <w:rPr>
          <w:rStyle w:val="Strong"/>
          <w:rFonts w:ascii="Arial" w:hAnsi="Arial" w:cs="Arial"/>
          <w:b w:val="0"/>
          <w:color w:val="5E5E5E"/>
        </w:rPr>
        <w:t>s</w:t>
      </w:r>
      <w:r w:rsidR="006C5017">
        <w:rPr>
          <w:rStyle w:val="Strong"/>
          <w:rFonts w:ascii="Arial" w:hAnsi="Arial" w:cs="Arial"/>
          <w:b w:val="0"/>
          <w:color w:val="5E5E5E"/>
        </w:rPr>
        <w:t xml:space="preserve"> of water and electricity are the </w:t>
      </w:r>
      <w:r w:rsidR="0087603F">
        <w:rPr>
          <w:rStyle w:val="Strong"/>
          <w:rFonts w:ascii="Arial" w:hAnsi="Arial" w:cs="Arial"/>
          <w:b w:val="0"/>
          <w:color w:val="5E5E5E"/>
        </w:rPr>
        <w:t xml:space="preserve">annual maximum allowances </w:t>
      </w:r>
      <w:r w:rsidR="006C5017">
        <w:rPr>
          <w:rStyle w:val="Strong"/>
          <w:rFonts w:ascii="Arial" w:hAnsi="Arial" w:cs="Arial"/>
          <w:b w:val="0"/>
          <w:color w:val="5E5E5E"/>
        </w:rPr>
        <w:t xml:space="preserve">allowed </w:t>
      </w:r>
      <w:r w:rsidR="0032346C">
        <w:rPr>
          <w:rStyle w:val="Strong"/>
          <w:rFonts w:ascii="Arial" w:hAnsi="Arial" w:cs="Arial"/>
          <w:b w:val="0"/>
          <w:color w:val="5E5E5E"/>
        </w:rPr>
        <w:t>at</w:t>
      </w:r>
      <w:r w:rsidR="0087603F">
        <w:rPr>
          <w:rStyle w:val="Strong"/>
          <w:rFonts w:ascii="Arial" w:hAnsi="Arial" w:cs="Arial"/>
          <w:b w:val="0"/>
          <w:color w:val="5E5E5E"/>
        </w:rPr>
        <w:t xml:space="preserve"> </w:t>
      </w:r>
      <w:r w:rsidR="00D773FF">
        <w:rPr>
          <w:rStyle w:val="Strong"/>
          <w:rFonts w:ascii="Arial" w:hAnsi="Arial" w:cs="Arial"/>
          <w:b w:val="0"/>
          <w:color w:val="5E5E5E"/>
        </w:rPr>
        <w:t xml:space="preserve">the residential </w:t>
      </w:r>
      <w:r w:rsidR="0087603F">
        <w:rPr>
          <w:rStyle w:val="Strong"/>
          <w:rFonts w:ascii="Arial" w:hAnsi="Arial" w:cs="Arial"/>
          <w:b w:val="0"/>
          <w:color w:val="5E5E5E"/>
        </w:rPr>
        <w:t>rate</w:t>
      </w:r>
      <w:r w:rsidR="00D773FF">
        <w:rPr>
          <w:rStyle w:val="Strong"/>
          <w:rFonts w:ascii="Arial" w:hAnsi="Arial" w:cs="Arial"/>
          <w:b w:val="0"/>
          <w:color w:val="5E5E5E"/>
        </w:rPr>
        <w:t xml:space="preserve"> </w:t>
      </w:r>
      <w:r w:rsidR="009809DE">
        <w:rPr>
          <w:rStyle w:val="Strong"/>
          <w:rFonts w:ascii="Arial" w:hAnsi="Arial" w:cs="Arial"/>
          <w:b w:val="0"/>
          <w:color w:val="5E5E5E"/>
        </w:rPr>
        <w:t>for a family of 5</w:t>
      </w:r>
      <w:r w:rsidR="009809DE" w:rsidRPr="009809DE">
        <w:rPr>
          <w:rStyle w:val="Strong"/>
          <w:rFonts w:ascii="Arial" w:hAnsi="Arial" w:cs="Arial"/>
          <w:b w:val="0"/>
          <w:color w:val="5E5E5E"/>
        </w:rPr>
        <w:t xml:space="preserve"> </w:t>
      </w:r>
      <w:r w:rsidR="009809DE">
        <w:rPr>
          <w:rStyle w:val="Strong"/>
          <w:rFonts w:ascii="Arial" w:hAnsi="Arial" w:cs="Arial"/>
          <w:b w:val="0"/>
          <w:color w:val="5E5E5E"/>
        </w:rPr>
        <w:t xml:space="preserve">(165 cubic </w:t>
      </w:r>
      <w:proofErr w:type="spellStart"/>
      <w:r w:rsidR="009809DE">
        <w:rPr>
          <w:rStyle w:val="Strong"/>
          <w:rFonts w:ascii="Arial" w:hAnsi="Arial" w:cs="Arial"/>
          <w:b w:val="0"/>
          <w:color w:val="5E5E5E"/>
        </w:rPr>
        <w:t>metres</w:t>
      </w:r>
      <w:proofErr w:type="spellEnd"/>
      <w:r w:rsidR="009809DE">
        <w:rPr>
          <w:rStyle w:val="Strong"/>
          <w:rFonts w:ascii="Arial" w:hAnsi="Arial" w:cs="Arial"/>
          <w:b w:val="0"/>
          <w:color w:val="5E5E5E"/>
        </w:rPr>
        <w:t xml:space="preserve"> of water and 8 750 units of electricity).</w:t>
      </w:r>
    </w:p>
    <w:tbl>
      <w:tblPr>
        <w:tblStyle w:val="TableGrid"/>
        <w:tblW w:w="0" w:type="auto"/>
        <w:tblLook w:val="04A0" w:firstRow="1" w:lastRow="0" w:firstColumn="1" w:lastColumn="0" w:noHBand="0" w:noVBand="1"/>
      </w:tblPr>
      <w:tblGrid>
        <w:gridCol w:w="5508"/>
        <w:gridCol w:w="5508"/>
      </w:tblGrid>
      <w:tr w:rsidR="00566CD2" w:rsidRPr="0087603F" w:rsidTr="00566CD2">
        <w:tc>
          <w:tcPr>
            <w:tcW w:w="5508" w:type="dxa"/>
          </w:tcPr>
          <w:p w:rsidR="00566CD2" w:rsidRPr="0087603F" w:rsidRDefault="00566CD2" w:rsidP="00536EF5">
            <w:pPr>
              <w:pStyle w:val="NormalWeb"/>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Water- residential</w:t>
            </w:r>
          </w:p>
        </w:tc>
        <w:tc>
          <w:tcPr>
            <w:tcW w:w="5508" w:type="dxa"/>
          </w:tcPr>
          <w:p w:rsidR="00566CD2" w:rsidRPr="0087603F" w:rsidRDefault="00566CD2" w:rsidP="00536EF5">
            <w:pPr>
              <w:pStyle w:val="NormalWeb"/>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Water-domestic</w:t>
            </w:r>
          </w:p>
        </w:tc>
      </w:tr>
      <w:tr w:rsidR="00566CD2" w:rsidRPr="0087603F" w:rsidTr="00566CD2">
        <w:tc>
          <w:tcPr>
            <w:tcW w:w="5508" w:type="dxa"/>
          </w:tcPr>
          <w:p w:rsidR="00566CD2"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At</w:t>
            </w:r>
            <w:r w:rsidR="00566CD2" w:rsidRPr="0087603F">
              <w:rPr>
                <w:rStyle w:val="Strong"/>
                <w:rFonts w:ascii="Arial" w:hAnsi="Arial" w:cs="Arial"/>
                <w:b w:val="0"/>
                <w:color w:val="5E5E5E"/>
              </w:rPr>
              <w:t xml:space="preserve"> the residential rate, a resident is allowed a consumption of 33 cubic </w:t>
            </w:r>
            <w:proofErr w:type="spellStart"/>
            <w:r w:rsidR="00566CD2" w:rsidRPr="0087603F">
              <w:rPr>
                <w:rStyle w:val="Strong"/>
                <w:rFonts w:ascii="Arial" w:hAnsi="Arial" w:cs="Arial"/>
                <w:b w:val="0"/>
                <w:color w:val="5E5E5E"/>
              </w:rPr>
              <w:t>metres</w:t>
            </w:r>
            <w:proofErr w:type="spellEnd"/>
            <w:r w:rsidR="00566CD2" w:rsidRPr="0087603F">
              <w:rPr>
                <w:rStyle w:val="Strong"/>
                <w:rFonts w:ascii="Arial" w:hAnsi="Arial" w:cs="Arial"/>
                <w:b w:val="0"/>
                <w:color w:val="5E5E5E"/>
              </w:rPr>
              <w:t xml:space="preserve"> of water</w:t>
            </w:r>
            <w:r w:rsidR="0032346C">
              <w:rPr>
                <w:rStyle w:val="Strong"/>
                <w:rFonts w:ascii="Arial" w:hAnsi="Arial" w:cs="Arial"/>
                <w:b w:val="0"/>
                <w:color w:val="5E5E5E"/>
              </w:rPr>
              <w:t xml:space="preserve"> pe</w:t>
            </w:r>
            <w:r w:rsidR="00566CD2" w:rsidRPr="0087603F">
              <w:rPr>
                <w:rStyle w:val="Strong"/>
                <w:rFonts w:ascii="Arial" w:hAnsi="Arial" w:cs="Arial"/>
                <w:b w:val="0"/>
                <w:color w:val="5E5E5E"/>
              </w:rPr>
              <w:t>r year at 1.</w:t>
            </w:r>
            <w:r w:rsidR="00F267F9">
              <w:rPr>
                <w:rStyle w:val="Strong"/>
                <w:rFonts w:ascii="Arial" w:hAnsi="Arial" w:cs="Arial"/>
                <w:b w:val="0"/>
                <w:color w:val="5E5E5E"/>
              </w:rPr>
              <w:t>3965</w:t>
            </w:r>
            <w:r w:rsidR="00566CD2" w:rsidRPr="0087603F">
              <w:rPr>
                <w:rStyle w:val="Strong"/>
                <w:rFonts w:ascii="Arial" w:hAnsi="Arial" w:cs="Arial"/>
                <w:b w:val="0"/>
                <w:color w:val="5E5E5E"/>
              </w:rPr>
              <w:t xml:space="preserve"> euro per cubic </w:t>
            </w:r>
            <w:proofErr w:type="spellStart"/>
            <w:r w:rsidR="00566CD2" w:rsidRPr="0087603F">
              <w:rPr>
                <w:rStyle w:val="Strong"/>
                <w:rFonts w:ascii="Arial" w:hAnsi="Arial" w:cs="Arial"/>
                <w:b w:val="0"/>
                <w:color w:val="5E5E5E"/>
              </w:rPr>
              <w:t>metre</w:t>
            </w:r>
            <w:proofErr w:type="spellEnd"/>
            <w:r w:rsidR="00566CD2" w:rsidRPr="0087603F">
              <w:rPr>
                <w:rStyle w:val="Strong"/>
                <w:rFonts w:ascii="Arial" w:hAnsi="Arial" w:cs="Arial"/>
                <w:b w:val="0"/>
                <w:color w:val="5E5E5E"/>
              </w:rPr>
              <w:t xml:space="preserve">; five registered residents are allowed 165 cubic </w:t>
            </w:r>
            <w:proofErr w:type="spellStart"/>
            <w:r w:rsidR="00566CD2" w:rsidRPr="0087603F">
              <w:rPr>
                <w:rStyle w:val="Strong"/>
                <w:rFonts w:ascii="Arial" w:hAnsi="Arial" w:cs="Arial"/>
                <w:b w:val="0"/>
                <w:color w:val="5E5E5E"/>
              </w:rPr>
              <w:t>metres</w:t>
            </w:r>
            <w:proofErr w:type="spellEnd"/>
            <w:r w:rsidR="00566CD2" w:rsidRPr="0087603F">
              <w:rPr>
                <w:rStyle w:val="Strong"/>
                <w:rFonts w:ascii="Arial" w:hAnsi="Arial" w:cs="Arial"/>
                <w:b w:val="0"/>
                <w:color w:val="5E5E5E"/>
              </w:rPr>
              <w:t xml:space="preserve"> per year at 1.</w:t>
            </w:r>
            <w:r w:rsidR="00F267F9">
              <w:rPr>
                <w:rStyle w:val="Strong"/>
                <w:rFonts w:ascii="Arial" w:hAnsi="Arial" w:cs="Arial"/>
                <w:b w:val="0"/>
                <w:color w:val="5E5E5E"/>
              </w:rPr>
              <w:t>3965</w:t>
            </w:r>
            <w:r w:rsidR="00566CD2" w:rsidRPr="0087603F">
              <w:rPr>
                <w:rStyle w:val="Strong"/>
                <w:rFonts w:ascii="Arial" w:hAnsi="Arial" w:cs="Arial"/>
                <w:b w:val="0"/>
                <w:color w:val="5E5E5E"/>
              </w:rPr>
              <w:t xml:space="preserve"> euro per cubic </w:t>
            </w:r>
            <w:proofErr w:type="spellStart"/>
            <w:r w:rsidR="00566CD2" w:rsidRPr="0087603F">
              <w:rPr>
                <w:rStyle w:val="Strong"/>
                <w:rFonts w:ascii="Arial" w:hAnsi="Arial" w:cs="Arial"/>
                <w:b w:val="0"/>
                <w:color w:val="5E5E5E"/>
              </w:rPr>
              <w:t>metre</w:t>
            </w:r>
            <w:proofErr w:type="spellEnd"/>
            <w:r w:rsidR="00566CD2" w:rsidRPr="0087603F">
              <w:rPr>
                <w:rStyle w:val="Strong"/>
                <w:rFonts w:ascii="Arial" w:hAnsi="Arial" w:cs="Arial"/>
                <w:b w:val="0"/>
                <w:color w:val="5E5E5E"/>
              </w:rPr>
              <w:t xml:space="preserve">.  </w:t>
            </w:r>
          </w:p>
          <w:p w:rsidR="0087603F" w:rsidRDefault="0087603F" w:rsidP="00566CD2">
            <w:pPr>
              <w:pStyle w:val="NormalWeb"/>
              <w:shd w:val="clear" w:color="auto" w:fill="FFFFFF"/>
              <w:spacing w:before="150" w:beforeAutospacing="0" w:after="60" w:afterAutospacing="0" w:line="240" w:lineRule="atLeast"/>
              <w:rPr>
                <w:rStyle w:val="Strong"/>
                <w:rFonts w:ascii="Arial" w:hAnsi="Arial" w:cs="Arial"/>
                <w:b w:val="0"/>
                <w:color w:val="5E5E5E"/>
              </w:rPr>
            </w:pPr>
          </w:p>
          <w:p w:rsidR="0087603F" w:rsidRPr="0087603F" w:rsidRDefault="0087603F" w:rsidP="00566CD2">
            <w:pPr>
              <w:pStyle w:val="NormalWeb"/>
              <w:shd w:val="clear" w:color="auto" w:fill="FFFFFF"/>
              <w:spacing w:before="150" w:beforeAutospacing="0" w:after="60" w:afterAutospacing="0" w:line="240" w:lineRule="atLeast"/>
              <w:rPr>
                <w:rStyle w:val="Strong"/>
                <w:rFonts w:ascii="Arial" w:hAnsi="Arial" w:cs="Arial"/>
                <w:b w:val="0"/>
                <w:color w:val="5E5E5E"/>
              </w:rPr>
            </w:pPr>
          </w:p>
          <w:p w:rsidR="0087603F" w:rsidRPr="0087603F" w:rsidRDefault="0087603F" w:rsidP="00566CD2">
            <w:pPr>
              <w:pStyle w:val="NormalWeb"/>
              <w:shd w:val="clear" w:color="auto" w:fill="FFFFFF"/>
              <w:spacing w:before="150" w:beforeAutospacing="0" w:after="60" w:afterAutospacing="0" w:line="240" w:lineRule="atLeast"/>
              <w:rPr>
                <w:rStyle w:val="Strong"/>
                <w:rFonts w:ascii="Arial" w:hAnsi="Arial" w:cs="Arial"/>
                <w:b w:val="0"/>
                <w:color w:val="5E5E5E"/>
              </w:rPr>
            </w:pPr>
          </w:p>
          <w:p w:rsidR="00566CD2" w:rsidRPr="0087603F" w:rsidRDefault="00566CD2"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 xml:space="preserve">Therefore, 165 cubic </w:t>
            </w:r>
            <w:proofErr w:type="spellStart"/>
            <w:r w:rsidRPr="0087603F">
              <w:rPr>
                <w:rStyle w:val="Strong"/>
                <w:rFonts w:ascii="Arial" w:hAnsi="Arial" w:cs="Arial"/>
                <w:b w:val="0"/>
                <w:color w:val="5E5E5E"/>
              </w:rPr>
              <w:t>metres</w:t>
            </w:r>
            <w:proofErr w:type="spellEnd"/>
            <w:r w:rsidRPr="0087603F">
              <w:rPr>
                <w:rStyle w:val="Strong"/>
                <w:rFonts w:ascii="Arial" w:hAnsi="Arial" w:cs="Arial"/>
                <w:b w:val="0"/>
                <w:color w:val="5E5E5E"/>
              </w:rPr>
              <w:t xml:space="preserve"> of water costs </w:t>
            </w:r>
            <w:r w:rsidR="0087603F">
              <w:rPr>
                <w:rStyle w:val="Strong"/>
                <w:rFonts w:ascii="Arial" w:hAnsi="Arial" w:cs="Arial"/>
                <w:b w:val="0"/>
                <w:color w:val="5E5E5E"/>
              </w:rPr>
              <w:t xml:space="preserve">     </w:t>
            </w:r>
            <w:r w:rsidRPr="0087603F">
              <w:rPr>
                <w:rStyle w:val="Strong"/>
                <w:rFonts w:ascii="Arial" w:hAnsi="Arial" w:cs="Arial"/>
                <w:color w:val="5E5E5E"/>
                <w:sz w:val="28"/>
                <w:szCs w:val="28"/>
              </w:rPr>
              <w:t>23</w:t>
            </w:r>
            <w:r w:rsidR="0032346C">
              <w:rPr>
                <w:rStyle w:val="Strong"/>
                <w:rFonts w:ascii="Arial" w:hAnsi="Arial" w:cs="Arial"/>
                <w:color w:val="5E5E5E"/>
                <w:sz w:val="28"/>
                <w:szCs w:val="28"/>
              </w:rPr>
              <w:t>0.42</w:t>
            </w:r>
            <w:r w:rsidRPr="0087603F">
              <w:rPr>
                <w:rStyle w:val="Strong"/>
                <w:rFonts w:ascii="Arial" w:hAnsi="Arial" w:cs="Arial"/>
                <w:color w:val="5E5E5E"/>
                <w:sz w:val="28"/>
                <w:szCs w:val="28"/>
              </w:rPr>
              <w:t xml:space="preserve"> euro</w:t>
            </w:r>
            <w:r w:rsidRPr="0087603F">
              <w:rPr>
                <w:rStyle w:val="Strong"/>
                <w:rFonts w:ascii="Arial" w:hAnsi="Arial" w:cs="Arial"/>
                <w:b w:val="0"/>
                <w:color w:val="5E5E5E"/>
              </w:rPr>
              <w:t xml:space="preserve"> for a family of 5, residing in their primary residence at the correctly applied residential rate.  </w:t>
            </w:r>
            <w:r w:rsidR="00D773FF">
              <w:rPr>
                <w:rStyle w:val="Strong"/>
                <w:rFonts w:ascii="Arial" w:hAnsi="Arial" w:cs="Arial"/>
                <w:b w:val="0"/>
                <w:color w:val="5E5E5E"/>
              </w:rPr>
              <w:t xml:space="preserve">(see </w:t>
            </w:r>
            <w:proofErr w:type="spellStart"/>
            <w:r w:rsidR="00D773FF">
              <w:rPr>
                <w:rStyle w:val="Strong"/>
                <w:rFonts w:ascii="Arial" w:hAnsi="Arial" w:cs="Arial"/>
                <w:b w:val="0"/>
                <w:color w:val="5E5E5E"/>
              </w:rPr>
              <w:t>photoscreen</w:t>
            </w:r>
            <w:proofErr w:type="spellEnd"/>
            <w:r w:rsidR="00D773FF">
              <w:rPr>
                <w:rStyle w:val="Strong"/>
                <w:rFonts w:ascii="Arial" w:hAnsi="Arial" w:cs="Arial"/>
                <w:b w:val="0"/>
                <w:color w:val="5E5E5E"/>
              </w:rPr>
              <w:t xml:space="preserve"> of the Arms online calculation)</w:t>
            </w:r>
          </w:p>
          <w:p w:rsidR="00566CD2" w:rsidRPr="0087603F" w:rsidRDefault="00566CD2" w:rsidP="00536EF5">
            <w:pPr>
              <w:pStyle w:val="NormalWeb"/>
              <w:spacing w:before="150" w:beforeAutospacing="0" w:after="60" w:afterAutospacing="0" w:line="240" w:lineRule="atLeast"/>
              <w:rPr>
                <w:rStyle w:val="Strong"/>
                <w:rFonts w:ascii="Arial" w:hAnsi="Arial" w:cs="Arial"/>
                <w:b w:val="0"/>
                <w:color w:val="5E5E5E"/>
              </w:rPr>
            </w:pPr>
          </w:p>
        </w:tc>
        <w:tc>
          <w:tcPr>
            <w:tcW w:w="5508" w:type="dxa"/>
          </w:tcPr>
          <w:p w:rsidR="0087603F" w:rsidRPr="0087603F"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At</w:t>
            </w:r>
            <w:r w:rsidR="00566CD2" w:rsidRPr="0087603F">
              <w:rPr>
                <w:rStyle w:val="Strong"/>
                <w:rFonts w:ascii="Arial" w:hAnsi="Arial" w:cs="Arial"/>
                <w:b w:val="0"/>
                <w:color w:val="5E5E5E"/>
              </w:rPr>
              <w:t xml:space="preserve"> the domestic rate, for a second home there is a single allowance of 33 cubic </w:t>
            </w:r>
            <w:proofErr w:type="spellStart"/>
            <w:r w:rsidR="00566CD2" w:rsidRPr="0087603F">
              <w:rPr>
                <w:rStyle w:val="Strong"/>
                <w:rFonts w:ascii="Arial" w:hAnsi="Arial" w:cs="Arial"/>
                <w:b w:val="0"/>
                <w:color w:val="5E5E5E"/>
              </w:rPr>
              <w:t>metres</w:t>
            </w:r>
            <w:proofErr w:type="spellEnd"/>
            <w:r w:rsidR="00566CD2" w:rsidRPr="0087603F">
              <w:rPr>
                <w:rStyle w:val="Strong"/>
                <w:rFonts w:ascii="Arial" w:hAnsi="Arial" w:cs="Arial"/>
                <w:b w:val="0"/>
                <w:color w:val="5E5E5E"/>
              </w:rPr>
              <w:t xml:space="preserve"> of water at 2.1</w:t>
            </w:r>
            <w:r w:rsidR="00F267F9">
              <w:rPr>
                <w:rStyle w:val="Strong"/>
                <w:rFonts w:ascii="Arial" w:hAnsi="Arial" w:cs="Arial"/>
                <w:b w:val="0"/>
                <w:color w:val="5E5E5E"/>
              </w:rPr>
              <w:t>85</w:t>
            </w:r>
            <w:r w:rsidR="00566CD2" w:rsidRPr="0087603F">
              <w:rPr>
                <w:rStyle w:val="Strong"/>
                <w:rFonts w:ascii="Arial" w:hAnsi="Arial" w:cs="Arial"/>
                <w:b w:val="0"/>
                <w:color w:val="5E5E5E"/>
              </w:rPr>
              <w:t xml:space="preserve"> euro per cubic </w:t>
            </w:r>
            <w:proofErr w:type="spellStart"/>
            <w:r w:rsidR="00566CD2" w:rsidRPr="0087603F">
              <w:rPr>
                <w:rStyle w:val="Strong"/>
                <w:rFonts w:ascii="Arial" w:hAnsi="Arial" w:cs="Arial"/>
                <w:b w:val="0"/>
                <w:color w:val="5E5E5E"/>
              </w:rPr>
              <w:t>metre</w:t>
            </w:r>
            <w:proofErr w:type="spellEnd"/>
            <w:r w:rsidR="00566CD2" w:rsidRPr="0087603F">
              <w:rPr>
                <w:rStyle w:val="Strong"/>
                <w:rFonts w:ascii="Arial" w:hAnsi="Arial" w:cs="Arial"/>
                <w:b w:val="0"/>
                <w:color w:val="5E5E5E"/>
              </w:rPr>
              <w:t>.  This allowance is perfectly reasonable for occasional use,  but a family of 5 would pay 2.1</w:t>
            </w:r>
            <w:r w:rsidR="00F267F9">
              <w:rPr>
                <w:rStyle w:val="Strong"/>
                <w:rFonts w:ascii="Arial" w:hAnsi="Arial" w:cs="Arial"/>
                <w:b w:val="0"/>
                <w:color w:val="5E5E5E"/>
              </w:rPr>
              <w:t>85</w:t>
            </w:r>
            <w:r w:rsidR="00566CD2" w:rsidRPr="0087603F">
              <w:rPr>
                <w:rStyle w:val="Strong"/>
                <w:rFonts w:ascii="Arial" w:hAnsi="Arial" w:cs="Arial"/>
                <w:b w:val="0"/>
                <w:color w:val="5E5E5E"/>
              </w:rPr>
              <w:t xml:space="preserve"> euro per cubic </w:t>
            </w:r>
            <w:proofErr w:type="spellStart"/>
            <w:r w:rsidR="00566CD2" w:rsidRPr="0087603F">
              <w:rPr>
                <w:rStyle w:val="Strong"/>
                <w:rFonts w:ascii="Arial" w:hAnsi="Arial" w:cs="Arial"/>
                <w:b w:val="0"/>
                <w:color w:val="5E5E5E"/>
              </w:rPr>
              <w:t>metre</w:t>
            </w:r>
            <w:proofErr w:type="spellEnd"/>
            <w:r w:rsidR="00566CD2" w:rsidRPr="0087603F">
              <w:rPr>
                <w:rStyle w:val="Strong"/>
                <w:rFonts w:ascii="Arial" w:hAnsi="Arial" w:cs="Arial"/>
                <w:b w:val="0"/>
                <w:color w:val="5E5E5E"/>
              </w:rPr>
              <w:t xml:space="preserve"> for the first 33 cubic </w:t>
            </w:r>
            <w:proofErr w:type="spellStart"/>
            <w:r w:rsidR="00566CD2" w:rsidRPr="0087603F">
              <w:rPr>
                <w:rStyle w:val="Strong"/>
                <w:rFonts w:ascii="Arial" w:hAnsi="Arial" w:cs="Arial"/>
                <w:b w:val="0"/>
                <w:color w:val="5E5E5E"/>
              </w:rPr>
              <w:t>metres</w:t>
            </w:r>
            <w:proofErr w:type="spellEnd"/>
            <w:r w:rsidR="00566CD2" w:rsidRPr="0087603F">
              <w:rPr>
                <w:rStyle w:val="Strong"/>
                <w:rFonts w:ascii="Arial" w:hAnsi="Arial" w:cs="Arial"/>
                <w:b w:val="0"/>
                <w:color w:val="5E5E5E"/>
              </w:rPr>
              <w:t xml:space="preserve"> of water (about 2.5 months’ worth for this family), and then an eye watering 5.1</w:t>
            </w:r>
            <w:r w:rsidR="00F267F9">
              <w:rPr>
                <w:rStyle w:val="Strong"/>
                <w:rFonts w:ascii="Arial" w:hAnsi="Arial" w:cs="Arial"/>
                <w:b w:val="0"/>
                <w:color w:val="5E5E5E"/>
              </w:rPr>
              <w:t xml:space="preserve">395 </w:t>
            </w:r>
            <w:r w:rsidR="00566CD2" w:rsidRPr="0087603F">
              <w:rPr>
                <w:rStyle w:val="Strong"/>
                <w:rFonts w:ascii="Arial" w:hAnsi="Arial" w:cs="Arial"/>
                <w:b w:val="0"/>
                <w:color w:val="5E5E5E"/>
              </w:rPr>
              <w:t xml:space="preserve">euro per cubic </w:t>
            </w:r>
            <w:proofErr w:type="spellStart"/>
            <w:r w:rsidR="00566CD2" w:rsidRPr="0087603F">
              <w:rPr>
                <w:rStyle w:val="Strong"/>
                <w:rFonts w:ascii="Arial" w:hAnsi="Arial" w:cs="Arial"/>
                <w:b w:val="0"/>
                <w:color w:val="5E5E5E"/>
              </w:rPr>
              <w:t>metre</w:t>
            </w:r>
            <w:proofErr w:type="spellEnd"/>
            <w:r w:rsidR="00566CD2" w:rsidRPr="0087603F">
              <w:rPr>
                <w:rStyle w:val="Strong"/>
                <w:rFonts w:ascii="Arial" w:hAnsi="Arial" w:cs="Arial"/>
                <w:b w:val="0"/>
                <w:color w:val="5E5E5E"/>
              </w:rPr>
              <w:t xml:space="preserve"> for the remaining 9.5 months of the year.  </w:t>
            </w:r>
          </w:p>
          <w:p w:rsidR="00566CD2" w:rsidRPr="0087603F" w:rsidRDefault="00566CD2"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 xml:space="preserve">Therefore, at the incorrectly applied domestic rate, the consumption of 165 cubic </w:t>
            </w:r>
            <w:proofErr w:type="spellStart"/>
            <w:r w:rsidRPr="0087603F">
              <w:rPr>
                <w:rStyle w:val="Strong"/>
                <w:rFonts w:ascii="Arial" w:hAnsi="Arial" w:cs="Arial"/>
                <w:b w:val="0"/>
                <w:color w:val="5E5E5E"/>
              </w:rPr>
              <w:t>metres</w:t>
            </w:r>
            <w:proofErr w:type="spellEnd"/>
            <w:r w:rsidRPr="0087603F">
              <w:rPr>
                <w:rStyle w:val="Strong"/>
                <w:rFonts w:ascii="Arial" w:hAnsi="Arial" w:cs="Arial"/>
                <w:b w:val="0"/>
                <w:color w:val="5E5E5E"/>
              </w:rPr>
              <w:t xml:space="preserve"> of water would cost a family of 5 living in their primary residence </w:t>
            </w:r>
            <w:r w:rsidRPr="0087603F">
              <w:rPr>
                <w:rStyle w:val="Strong"/>
                <w:rFonts w:ascii="Arial" w:hAnsi="Arial" w:cs="Arial"/>
                <w:color w:val="5E5E5E"/>
                <w:sz w:val="28"/>
                <w:szCs w:val="28"/>
              </w:rPr>
              <w:t>750.</w:t>
            </w:r>
            <w:r w:rsidR="0032346C">
              <w:rPr>
                <w:rStyle w:val="Strong"/>
                <w:rFonts w:ascii="Arial" w:hAnsi="Arial" w:cs="Arial"/>
                <w:color w:val="5E5E5E"/>
                <w:sz w:val="28"/>
                <w:szCs w:val="28"/>
              </w:rPr>
              <w:t>2</w:t>
            </w:r>
            <w:r w:rsidRPr="0087603F">
              <w:rPr>
                <w:rStyle w:val="Strong"/>
                <w:rFonts w:ascii="Arial" w:hAnsi="Arial" w:cs="Arial"/>
                <w:color w:val="5E5E5E"/>
                <w:sz w:val="28"/>
                <w:szCs w:val="28"/>
              </w:rPr>
              <w:t>5 euro</w:t>
            </w:r>
            <w:r w:rsidRPr="0087603F">
              <w:rPr>
                <w:rStyle w:val="Strong"/>
                <w:rFonts w:ascii="Arial" w:hAnsi="Arial" w:cs="Arial"/>
                <w:b w:val="0"/>
                <w:color w:val="5E5E5E"/>
              </w:rPr>
              <w:t xml:space="preserve">. This is more than three times the </w:t>
            </w:r>
            <w:r w:rsidR="0032346C">
              <w:rPr>
                <w:rStyle w:val="Strong"/>
                <w:rFonts w:ascii="Arial" w:hAnsi="Arial" w:cs="Arial"/>
                <w:b w:val="0"/>
                <w:color w:val="5E5E5E"/>
              </w:rPr>
              <w:t>cost</w:t>
            </w:r>
            <w:r w:rsidRPr="0087603F">
              <w:rPr>
                <w:rStyle w:val="Strong"/>
                <w:rFonts w:ascii="Arial" w:hAnsi="Arial" w:cs="Arial"/>
                <w:b w:val="0"/>
                <w:color w:val="5E5E5E"/>
              </w:rPr>
              <w:t xml:space="preserve"> at the residential rate.</w:t>
            </w:r>
            <w:r w:rsidR="00D773FF">
              <w:rPr>
                <w:rStyle w:val="Strong"/>
                <w:rFonts w:ascii="Arial" w:hAnsi="Arial" w:cs="Arial"/>
                <w:b w:val="0"/>
                <w:color w:val="5E5E5E"/>
              </w:rPr>
              <w:t xml:space="preserve"> (see </w:t>
            </w:r>
            <w:proofErr w:type="spellStart"/>
            <w:r w:rsidR="00D773FF">
              <w:rPr>
                <w:rStyle w:val="Strong"/>
                <w:rFonts w:ascii="Arial" w:hAnsi="Arial" w:cs="Arial"/>
                <w:b w:val="0"/>
                <w:color w:val="5E5E5E"/>
              </w:rPr>
              <w:t>photoscreen</w:t>
            </w:r>
            <w:proofErr w:type="spellEnd"/>
            <w:r w:rsidR="00D773FF">
              <w:rPr>
                <w:rStyle w:val="Strong"/>
                <w:rFonts w:ascii="Arial" w:hAnsi="Arial" w:cs="Arial"/>
                <w:b w:val="0"/>
                <w:color w:val="5E5E5E"/>
              </w:rPr>
              <w:t xml:space="preserve"> of the Arms online calculation)</w:t>
            </w:r>
          </w:p>
          <w:p w:rsidR="00566CD2" w:rsidRPr="0087603F" w:rsidRDefault="00566CD2" w:rsidP="00536EF5">
            <w:pPr>
              <w:pStyle w:val="NormalWeb"/>
              <w:spacing w:before="150" w:beforeAutospacing="0" w:after="60" w:afterAutospacing="0" w:line="240" w:lineRule="atLeast"/>
              <w:rPr>
                <w:rStyle w:val="Strong"/>
                <w:rFonts w:ascii="Arial" w:hAnsi="Arial" w:cs="Arial"/>
                <w:b w:val="0"/>
                <w:color w:val="5E5E5E"/>
              </w:rPr>
            </w:pPr>
          </w:p>
        </w:tc>
      </w:tr>
    </w:tbl>
    <w:p w:rsidR="0087603F" w:rsidRDefault="0087603F"/>
    <w:tbl>
      <w:tblPr>
        <w:tblStyle w:val="TableGrid"/>
        <w:tblW w:w="0" w:type="auto"/>
        <w:tblLook w:val="04A0" w:firstRow="1" w:lastRow="0" w:firstColumn="1" w:lastColumn="0" w:noHBand="0" w:noVBand="1"/>
      </w:tblPr>
      <w:tblGrid>
        <w:gridCol w:w="5508"/>
        <w:gridCol w:w="5508"/>
      </w:tblGrid>
      <w:tr w:rsidR="0087603F" w:rsidRPr="0087603F" w:rsidTr="00566CD2">
        <w:tc>
          <w:tcPr>
            <w:tcW w:w="5508" w:type="dxa"/>
          </w:tcPr>
          <w:p w:rsidR="0087603F" w:rsidRPr="0087603F"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 xml:space="preserve">Electricity </w:t>
            </w:r>
            <w:r w:rsidR="0032346C">
              <w:rPr>
                <w:rStyle w:val="Strong"/>
                <w:rFonts w:ascii="Arial" w:hAnsi="Arial" w:cs="Arial"/>
                <w:b w:val="0"/>
                <w:color w:val="5E5E5E"/>
              </w:rPr>
              <w:t>–</w:t>
            </w:r>
            <w:r>
              <w:rPr>
                <w:rStyle w:val="Strong"/>
                <w:rFonts w:ascii="Arial" w:hAnsi="Arial" w:cs="Arial"/>
                <w:b w:val="0"/>
                <w:color w:val="5E5E5E"/>
              </w:rPr>
              <w:t xml:space="preserve"> residential</w:t>
            </w:r>
          </w:p>
        </w:tc>
        <w:tc>
          <w:tcPr>
            <w:tcW w:w="5508" w:type="dxa"/>
          </w:tcPr>
          <w:p w:rsidR="0087603F" w:rsidRPr="0087603F"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Electricity – domestic</w:t>
            </w:r>
          </w:p>
        </w:tc>
      </w:tr>
      <w:tr w:rsidR="00FB5EF7" w:rsidRPr="0087603F" w:rsidTr="00566CD2">
        <w:tc>
          <w:tcPr>
            <w:tcW w:w="5508" w:type="dxa"/>
          </w:tcPr>
          <w:p w:rsidR="00FB5EF7"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 xml:space="preserve">At the residential rate, a resident is allowed a consumption of 1 750 units of electricity </w:t>
            </w:r>
            <w:r w:rsidRPr="00D773FF">
              <w:rPr>
                <w:rStyle w:val="Strong"/>
                <w:rFonts w:ascii="Arial" w:hAnsi="Arial" w:cs="Arial"/>
                <w:b w:val="0"/>
                <w:i/>
                <w:color w:val="5E5E5E"/>
              </w:rPr>
              <w:t>per person</w:t>
            </w:r>
            <w:r>
              <w:rPr>
                <w:rStyle w:val="Strong"/>
                <w:rFonts w:ascii="Arial" w:hAnsi="Arial" w:cs="Arial"/>
                <w:b w:val="0"/>
                <w:color w:val="5E5E5E"/>
              </w:rPr>
              <w:t xml:space="preserve"> per year at a more </w:t>
            </w:r>
            <w:proofErr w:type="spellStart"/>
            <w:r>
              <w:rPr>
                <w:rStyle w:val="Strong"/>
                <w:rFonts w:ascii="Arial" w:hAnsi="Arial" w:cs="Arial"/>
                <w:b w:val="0"/>
                <w:color w:val="5E5E5E"/>
              </w:rPr>
              <w:t>favourable</w:t>
            </w:r>
            <w:proofErr w:type="spellEnd"/>
            <w:r>
              <w:rPr>
                <w:rStyle w:val="Strong"/>
                <w:rFonts w:ascii="Arial" w:hAnsi="Arial" w:cs="Arial"/>
                <w:b w:val="0"/>
                <w:color w:val="5E5E5E"/>
              </w:rPr>
              <w:t xml:space="preserve"> rate.  Therefore, 5 registered residents enjoy an allowance of 8 750 units of electricity at a </w:t>
            </w:r>
            <w:proofErr w:type="spellStart"/>
            <w:r>
              <w:rPr>
                <w:rStyle w:val="Strong"/>
                <w:rFonts w:ascii="Arial" w:hAnsi="Arial" w:cs="Arial"/>
                <w:b w:val="0"/>
                <w:color w:val="5E5E5E"/>
              </w:rPr>
              <w:t>favourable</w:t>
            </w:r>
            <w:proofErr w:type="spellEnd"/>
            <w:r>
              <w:rPr>
                <w:rStyle w:val="Strong"/>
                <w:rFonts w:ascii="Arial" w:hAnsi="Arial" w:cs="Arial"/>
                <w:b w:val="0"/>
                <w:color w:val="5E5E5E"/>
              </w:rPr>
              <w:t xml:space="preserve"> rate.</w:t>
            </w:r>
          </w:p>
          <w:p w:rsidR="00FB5EF7"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p>
          <w:p w:rsidR="00FB5EF7" w:rsidRDefault="00FB5EF7" w:rsidP="00FB5EF7">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 xml:space="preserve">Therefore, 8750 units of electricity would cost a family of five </w:t>
            </w:r>
            <w:r w:rsidRPr="00D773FF">
              <w:rPr>
                <w:rStyle w:val="Strong"/>
                <w:rFonts w:ascii="Arial" w:hAnsi="Arial" w:cs="Arial"/>
                <w:color w:val="5E5E5E"/>
                <w:sz w:val="28"/>
                <w:szCs w:val="28"/>
              </w:rPr>
              <w:t>999.53 euro</w:t>
            </w:r>
            <w:r w:rsidR="00D773FF">
              <w:rPr>
                <w:rStyle w:val="Strong"/>
                <w:rFonts w:ascii="Arial" w:hAnsi="Arial" w:cs="Arial"/>
                <w:color w:val="5E5E5E"/>
                <w:sz w:val="28"/>
                <w:szCs w:val="28"/>
              </w:rPr>
              <w:t xml:space="preserve"> </w:t>
            </w:r>
            <w:r w:rsidR="00D773FF">
              <w:rPr>
                <w:rStyle w:val="Strong"/>
                <w:rFonts w:ascii="Arial" w:hAnsi="Arial" w:cs="Arial"/>
                <w:b w:val="0"/>
                <w:color w:val="5E5E5E"/>
              </w:rPr>
              <w:t>at the correctly applied residential rate</w:t>
            </w:r>
            <w:r>
              <w:rPr>
                <w:rStyle w:val="Strong"/>
                <w:rFonts w:ascii="Arial" w:hAnsi="Arial" w:cs="Arial"/>
                <w:b w:val="0"/>
                <w:color w:val="5E5E5E"/>
              </w:rPr>
              <w:t xml:space="preserve">.  (see </w:t>
            </w:r>
            <w:proofErr w:type="spellStart"/>
            <w:r>
              <w:rPr>
                <w:rStyle w:val="Strong"/>
                <w:rFonts w:ascii="Arial" w:hAnsi="Arial" w:cs="Arial"/>
                <w:b w:val="0"/>
                <w:color w:val="5E5E5E"/>
              </w:rPr>
              <w:t>photoscreen</w:t>
            </w:r>
            <w:proofErr w:type="spellEnd"/>
            <w:r>
              <w:rPr>
                <w:rStyle w:val="Strong"/>
                <w:rFonts w:ascii="Arial" w:hAnsi="Arial" w:cs="Arial"/>
                <w:b w:val="0"/>
                <w:color w:val="5E5E5E"/>
              </w:rPr>
              <w:t xml:space="preserve"> of Arms online calculation)</w:t>
            </w:r>
          </w:p>
          <w:p w:rsidR="0032346C" w:rsidRDefault="0032346C" w:rsidP="00FB5EF7">
            <w:pPr>
              <w:pStyle w:val="NormalWeb"/>
              <w:shd w:val="clear" w:color="auto" w:fill="FFFFFF"/>
              <w:spacing w:before="150" w:beforeAutospacing="0" w:after="60" w:afterAutospacing="0" w:line="240" w:lineRule="atLeast"/>
              <w:rPr>
                <w:rStyle w:val="Strong"/>
                <w:rFonts w:ascii="Arial" w:hAnsi="Arial" w:cs="Arial"/>
                <w:b w:val="0"/>
                <w:color w:val="5E5E5E"/>
              </w:rPr>
            </w:pPr>
          </w:p>
          <w:p w:rsidR="00FB5EF7" w:rsidRDefault="00FB5EF7" w:rsidP="0032346C">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 xml:space="preserve">This includes an </w:t>
            </w:r>
            <w:proofErr w:type="spellStart"/>
            <w:r>
              <w:rPr>
                <w:rStyle w:val="Strong"/>
                <w:rFonts w:ascii="Arial" w:hAnsi="Arial" w:cs="Arial"/>
                <w:b w:val="0"/>
                <w:color w:val="5E5E5E"/>
              </w:rPr>
              <w:t>eco reduction</w:t>
            </w:r>
            <w:proofErr w:type="spellEnd"/>
            <w:r>
              <w:rPr>
                <w:rStyle w:val="Strong"/>
                <w:rFonts w:ascii="Arial" w:hAnsi="Arial" w:cs="Arial"/>
                <w:b w:val="0"/>
                <w:color w:val="5E5E5E"/>
              </w:rPr>
              <w:t xml:space="preserve"> of 235.52 euro.</w:t>
            </w:r>
          </w:p>
        </w:tc>
        <w:tc>
          <w:tcPr>
            <w:tcW w:w="5508" w:type="dxa"/>
          </w:tcPr>
          <w:p w:rsidR="00FB5EF7"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 xml:space="preserve">At the incorrectly applied domestic rate, the same family of 5 would only be allowed an allowance of 2 000 units of electricity at a more </w:t>
            </w:r>
            <w:proofErr w:type="spellStart"/>
            <w:r>
              <w:rPr>
                <w:rStyle w:val="Strong"/>
                <w:rFonts w:ascii="Arial" w:hAnsi="Arial" w:cs="Arial"/>
                <w:b w:val="0"/>
                <w:color w:val="5E5E5E"/>
              </w:rPr>
              <w:t>favourable</w:t>
            </w:r>
            <w:proofErr w:type="spellEnd"/>
            <w:r>
              <w:rPr>
                <w:rStyle w:val="Strong"/>
                <w:rFonts w:ascii="Arial" w:hAnsi="Arial" w:cs="Arial"/>
                <w:b w:val="0"/>
                <w:color w:val="5E5E5E"/>
              </w:rPr>
              <w:t xml:space="preserve"> rate.</w:t>
            </w:r>
          </w:p>
          <w:p w:rsidR="00FB5EF7"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p>
          <w:p w:rsidR="00FB5EF7"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p>
          <w:p w:rsidR="00FB5EF7" w:rsidRDefault="00FB5EF7" w:rsidP="00566CD2">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 xml:space="preserve">Therefore, </w:t>
            </w:r>
            <w:r w:rsidR="00D773FF">
              <w:rPr>
                <w:rStyle w:val="Strong"/>
                <w:rFonts w:ascii="Arial" w:hAnsi="Arial" w:cs="Arial"/>
                <w:b w:val="0"/>
                <w:color w:val="5E5E5E"/>
              </w:rPr>
              <w:t xml:space="preserve">the same </w:t>
            </w:r>
            <w:r>
              <w:rPr>
                <w:rStyle w:val="Strong"/>
                <w:rFonts w:ascii="Arial" w:hAnsi="Arial" w:cs="Arial"/>
                <w:b w:val="0"/>
                <w:color w:val="5E5E5E"/>
              </w:rPr>
              <w:t>8750 units of electricity</w:t>
            </w:r>
            <w:r w:rsidR="00D773FF">
              <w:rPr>
                <w:rStyle w:val="Strong"/>
                <w:rFonts w:ascii="Arial" w:hAnsi="Arial" w:cs="Arial"/>
                <w:b w:val="0"/>
                <w:color w:val="5E5E5E"/>
              </w:rPr>
              <w:t xml:space="preserve"> at the incorrectly applied domestic rate</w:t>
            </w:r>
            <w:r>
              <w:rPr>
                <w:rStyle w:val="Strong"/>
                <w:rFonts w:ascii="Arial" w:hAnsi="Arial" w:cs="Arial"/>
                <w:b w:val="0"/>
                <w:color w:val="5E5E5E"/>
              </w:rPr>
              <w:t xml:space="preserve"> would cost      </w:t>
            </w:r>
            <w:r w:rsidRPr="00D773FF">
              <w:rPr>
                <w:rStyle w:val="Strong"/>
                <w:rFonts w:ascii="Arial" w:hAnsi="Arial" w:cs="Arial"/>
                <w:color w:val="5E5E5E"/>
                <w:sz w:val="28"/>
                <w:szCs w:val="28"/>
              </w:rPr>
              <w:t>1 497.78 euro</w:t>
            </w:r>
            <w:r w:rsidR="00D773FF">
              <w:rPr>
                <w:rStyle w:val="Strong"/>
                <w:rFonts w:ascii="Arial" w:hAnsi="Arial" w:cs="Arial"/>
                <w:b w:val="0"/>
                <w:color w:val="5E5E5E"/>
              </w:rPr>
              <w:t>, 50% more than at the residential rate</w:t>
            </w:r>
            <w:r>
              <w:rPr>
                <w:rStyle w:val="Strong"/>
                <w:rFonts w:ascii="Arial" w:hAnsi="Arial" w:cs="Arial"/>
                <w:b w:val="0"/>
                <w:color w:val="5E5E5E"/>
              </w:rPr>
              <w:t xml:space="preserve">. </w:t>
            </w:r>
            <w:r w:rsidR="00D773FF">
              <w:rPr>
                <w:rStyle w:val="Strong"/>
                <w:rFonts w:ascii="Arial" w:hAnsi="Arial" w:cs="Arial"/>
                <w:b w:val="0"/>
                <w:color w:val="5E5E5E"/>
              </w:rPr>
              <w:t xml:space="preserve">(see </w:t>
            </w:r>
            <w:proofErr w:type="spellStart"/>
            <w:r w:rsidR="00D773FF">
              <w:rPr>
                <w:rStyle w:val="Strong"/>
                <w:rFonts w:ascii="Arial" w:hAnsi="Arial" w:cs="Arial"/>
                <w:b w:val="0"/>
                <w:color w:val="5E5E5E"/>
              </w:rPr>
              <w:t>photoscreen</w:t>
            </w:r>
            <w:proofErr w:type="spellEnd"/>
            <w:r w:rsidR="00D773FF">
              <w:rPr>
                <w:rStyle w:val="Strong"/>
                <w:rFonts w:ascii="Arial" w:hAnsi="Arial" w:cs="Arial"/>
                <w:b w:val="0"/>
                <w:color w:val="5E5E5E"/>
              </w:rPr>
              <w:t xml:space="preserve"> of Arms online calculation)</w:t>
            </w:r>
          </w:p>
          <w:p w:rsidR="00D773FF" w:rsidRDefault="00FB5EF7" w:rsidP="0032346C">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There is no eco reduction applicable to the cost at the domestic rate.</w:t>
            </w:r>
          </w:p>
        </w:tc>
      </w:tr>
    </w:tbl>
    <w:p w:rsidR="00D773FF" w:rsidRDefault="00D773FF"/>
    <w:tbl>
      <w:tblPr>
        <w:tblStyle w:val="TableGrid"/>
        <w:tblW w:w="0" w:type="auto"/>
        <w:tblLook w:val="04A0" w:firstRow="1" w:lastRow="0" w:firstColumn="1" w:lastColumn="0" w:noHBand="0" w:noVBand="1"/>
      </w:tblPr>
      <w:tblGrid>
        <w:gridCol w:w="5508"/>
        <w:gridCol w:w="5508"/>
      </w:tblGrid>
      <w:tr w:rsidR="00D773FF" w:rsidRPr="0087603F" w:rsidTr="00566CD2">
        <w:tc>
          <w:tcPr>
            <w:tcW w:w="5508" w:type="dxa"/>
          </w:tcPr>
          <w:p w:rsidR="00D773FF" w:rsidRDefault="00D773FF" w:rsidP="00D773FF">
            <w:pPr>
              <w:pStyle w:val="NormalWeb"/>
              <w:shd w:val="clear" w:color="auto" w:fill="FFFFFF"/>
              <w:spacing w:before="150" w:beforeAutospacing="0" w:after="60" w:afterAutospacing="0" w:line="240" w:lineRule="atLeast"/>
              <w:jc w:val="center"/>
              <w:rPr>
                <w:rStyle w:val="Strong"/>
                <w:rFonts w:ascii="Arial" w:hAnsi="Arial" w:cs="Arial"/>
                <w:b w:val="0"/>
                <w:color w:val="5E5E5E"/>
              </w:rPr>
            </w:pPr>
            <w:r>
              <w:rPr>
                <w:rStyle w:val="Strong"/>
                <w:rFonts w:ascii="Arial" w:hAnsi="Arial" w:cs="Arial"/>
                <w:b w:val="0"/>
                <w:color w:val="5E5E5E"/>
              </w:rPr>
              <w:t>Total cost at the residential rate</w:t>
            </w:r>
          </w:p>
        </w:tc>
        <w:tc>
          <w:tcPr>
            <w:tcW w:w="5508" w:type="dxa"/>
          </w:tcPr>
          <w:p w:rsidR="00D773FF" w:rsidRDefault="00D773FF" w:rsidP="00D773FF">
            <w:pPr>
              <w:pStyle w:val="NormalWeb"/>
              <w:shd w:val="clear" w:color="auto" w:fill="FFFFFF"/>
              <w:spacing w:before="150" w:beforeAutospacing="0" w:after="60" w:afterAutospacing="0" w:line="240" w:lineRule="atLeast"/>
              <w:jc w:val="center"/>
              <w:rPr>
                <w:rStyle w:val="Strong"/>
                <w:rFonts w:ascii="Arial" w:hAnsi="Arial" w:cs="Arial"/>
                <w:b w:val="0"/>
                <w:color w:val="5E5E5E"/>
              </w:rPr>
            </w:pPr>
            <w:r>
              <w:rPr>
                <w:rStyle w:val="Strong"/>
                <w:rFonts w:ascii="Arial" w:hAnsi="Arial" w:cs="Arial"/>
                <w:b w:val="0"/>
                <w:color w:val="5E5E5E"/>
              </w:rPr>
              <w:t>Total cost at the domestic rate</w:t>
            </w:r>
          </w:p>
        </w:tc>
      </w:tr>
      <w:tr w:rsidR="00D773FF" w:rsidRPr="0087603F" w:rsidTr="00566CD2">
        <w:tc>
          <w:tcPr>
            <w:tcW w:w="5508" w:type="dxa"/>
          </w:tcPr>
          <w:p w:rsidR="00D773FF" w:rsidRDefault="00D773FF" w:rsidP="00D773FF">
            <w:pPr>
              <w:pStyle w:val="NormalWeb"/>
              <w:shd w:val="clear" w:color="auto" w:fill="FFFFFF"/>
              <w:spacing w:before="150" w:beforeAutospacing="0" w:after="60" w:afterAutospacing="0" w:line="240" w:lineRule="atLeast"/>
              <w:jc w:val="center"/>
              <w:rPr>
                <w:rStyle w:val="Strong"/>
                <w:rFonts w:ascii="Arial" w:hAnsi="Arial" w:cs="Arial"/>
                <w:b w:val="0"/>
                <w:color w:val="5E5E5E"/>
              </w:rPr>
            </w:pPr>
            <w:r>
              <w:rPr>
                <w:rStyle w:val="Strong"/>
                <w:rFonts w:ascii="Arial" w:hAnsi="Arial" w:cs="Arial"/>
                <w:b w:val="0"/>
                <w:color w:val="5E5E5E"/>
              </w:rPr>
              <w:t>1 289.11 euro</w:t>
            </w:r>
          </w:p>
        </w:tc>
        <w:tc>
          <w:tcPr>
            <w:tcW w:w="5508" w:type="dxa"/>
          </w:tcPr>
          <w:p w:rsidR="00D773FF" w:rsidRDefault="00D773FF" w:rsidP="00D773FF">
            <w:pPr>
              <w:pStyle w:val="NormalWeb"/>
              <w:shd w:val="clear" w:color="auto" w:fill="FFFFFF"/>
              <w:spacing w:before="150" w:beforeAutospacing="0" w:after="60" w:afterAutospacing="0" w:line="240" w:lineRule="atLeast"/>
              <w:jc w:val="center"/>
              <w:rPr>
                <w:rStyle w:val="Strong"/>
                <w:rFonts w:ascii="Arial" w:hAnsi="Arial" w:cs="Arial"/>
                <w:b w:val="0"/>
                <w:color w:val="5E5E5E"/>
              </w:rPr>
            </w:pPr>
            <w:r>
              <w:rPr>
                <w:rStyle w:val="Strong"/>
                <w:rFonts w:ascii="Arial" w:hAnsi="Arial" w:cs="Arial"/>
                <w:b w:val="0"/>
                <w:color w:val="5E5E5E"/>
              </w:rPr>
              <w:t>2 372.36 euro</w:t>
            </w:r>
          </w:p>
        </w:tc>
      </w:tr>
    </w:tbl>
    <w:p w:rsidR="00566CD2" w:rsidRPr="0087603F" w:rsidRDefault="00566CD2" w:rsidP="00536EF5">
      <w:pPr>
        <w:pStyle w:val="NormalWeb"/>
        <w:shd w:val="clear" w:color="auto" w:fill="FFFFFF"/>
        <w:spacing w:before="150" w:beforeAutospacing="0" w:after="60" w:afterAutospacing="0" w:line="240" w:lineRule="atLeast"/>
        <w:rPr>
          <w:rStyle w:val="Strong"/>
          <w:rFonts w:ascii="Arial" w:hAnsi="Arial" w:cs="Arial"/>
          <w:b w:val="0"/>
          <w:color w:val="5E5E5E"/>
        </w:rPr>
      </w:pPr>
    </w:p>
    <w:p w:rsidR="00E03883" w:rsidRPr="0087603F" w:rsidRDefault="00CA6035" w:rsidP="008E1E44">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color w:val="5E5E5E"/>
        </w:rPr>
        <w:lastRenderedPageBreak/>
        <w:t>I</w:t>
      </w:r>
      <w:r w:rsidR="00F303DE" w:rsidRPr="0087603F">
        <w:rPr>
          <w:rStyle w:val="Strong"/>
          <w:rFonts w:ascii="Arial" w:hAnsi="Arial" w:cs="Arial"/>
          <w:color w:val="5E5E5E"/>
        </w:rPr>
        <w:t>mplementation</w:t>
      </w:r>
      <w:r w:rsidRPr="0087603F">
        <w:rPr>
          <w:rStyle w:val="Strong"/>
          <w:rFonts w:ascii="Arial" w:hAnsi="Arial" w:cs="Arial"/>
          <w:color w:val="5E5E5E"/>
        </w:rPr>
        <w:t>:</w:t>
      </w:r>
      <w:r w:rsidR="008E1E44" w:rsidRPr="0087603F">
        <w:rPr>
          <w:rStyle w:val="Strong"/>
          <w:rFonts w:ascii="Arial" w:hAnsi="Arial" w:cs="Arial"/>
          <w:b w:val="0"/>
          <w:color w:val="5E5E5E"/>
        </w:rPr>
        <w:t xml:space="preserve"> The features of the tariffs clearly show how they were designed to be applied.  Someho</w:t>
      </w:r>
      <w:r w:rsidR="00DB799A" w:rsidRPr="0087603F">
        <w:rPr>
          <w:rStyle w:val="Strong"/>
          <w:rFonts w:ascii="Arial" w:hAnsi="Arial" w:cs="Arial"/>
          <w:b w:val="0"/>
          <w:color w:val="5E5E5E"/>
        </w:rPr>
        <w:t>w the rationale behind these</w:t>
      </w:r>
      <w:r w:rsidR="008E1E44" w:rsidRPr="0087603F">
        <w:rPr>
          <w:rStyle w:val="Strong"/>
          <w:rFonts w:ascii="Arial" w:hAnsi="Arial" w:cs="Arial"/>
          <w:b w:val="0"/>
          <w:color w:val="5E5E5E"/>
        </w:rPr>
        <w:t xml:space="preserve"> tariffs has been subverted and now these tariffs are incorrectly implemented with regard to tenants living in their primary residence.  </w:t>
      </w:r>
      <w:r w:rsidR="002B5DA4" w:rsidRPr="0087603F">
        <w:rPr>
          <w:rStyle w:val="Strong"/>
          <w:rFonts w:ascii="Arial" w:hAnsi="Arial" w:cs="Arial"/>
          <w:b w:val="0"/>
          <w:color w:val="5E5E5E"/>
        </w:rPr>
        <w:t>T</w:t>
      </w:r>
      <w:r w:rsidR="008E1E44" w:rsidRPr="0087603F">
        <w:rPr>
          <w:rStyle w:val="Strong"/>
          <w:rFonts w:ascii="Arial" w:hAnsi="Arial" w:cs="Arial"/>
          <w:b w:val="0"/>
          <w:color w:val="5E5E5E"/>
        </w:rPr>
        <w:t>hese tarif</w:t>
      </w:r>
      <w:r w:rsidR="0003341A" w:rsidRPr="0087603F">
        <w:rPr>
          <w:rStyle w:val="Strong"/>
          <w:rFonts w:ascii="Arial" w:hAnsi="Arial" w:cs="Arial"/>
          <w:b w:val="0"/>
          <w:color w:val="5E5E5E"/>
        </w:rPr>
        <w:t xml:space="preserve">fs </w:t>
      </w:r>
      <w:r w:rsidR="002B5DA4" w:rsidRPr="0087603F">
        <w:rPr>
          <w:rStyle w:val="Strong"/>
          <w:rFonts w:ascii="Arial" w:hAnsi="Arial" w:cs="Arial"/>
          <w:b w:val="0"/>
          <w:color w:val="5E5E5E"/>
        </w:rPr>
        <w:t>should be</w:t>
      </w:r>
      <w:r w:rsidR="0003341A" w:rsidRPr="0087603F">
        <w:rPr>
          <w:rStyle w:val="Strong"/>
          <w:rFonts w:ascii="Arial" w:hAnsi="Arial" w:cs="Arial"/>
          <w:b w:val="0"/>
          <w:color w:val="5E5E5E"/>
        </w:rPr>
        <w:t xml:space="preserve"> correctly applied as public</w:t>
      </w:r>
      <w:r w:rsidR="0032346C">
        <w:rPr>
          <w:rStyle w:val="Strong"/>
          <w:rFonts w:ascii="Arial" w:hAnsi="Arial" w:cs="Arial"/>
          <w:b w:val="0"/>
          <w:color w:val="5E5E5E"/>
        </w:rPr>
        <w:t>ly</w:t>
      </w:r>
      <w:r w:rsidR="0003341A" w:rsidRPr="0087603F">
        <w:rPr>
          <w:rStyle w:val="Strong"/>
          <w:rFonts w:ascii="Arial" w:hAnsi="Arial" w:cs="Arial"/>
          <w:b w:val="0"/>
          <w:color w:val="5E5E5E"/>
        </w:rPr>
        <w:t xml:space="preserve"> advertised by</w:t>
      </w:r>
      <w:r w:rsidR="008E1E44" w:rsidRPr="0087603F">
        <w:rPr>
          <w:rStyle w:val="Strong"/>
          <w:rFonts w:ascii="Arial" w:hAnsi="Arial" w:cs="Arial"/>
          <w:b w:val="0"/>
          <w:color w:val="5E5E5E"/>
        </w:rPr>
        <w:t xml:space="preserve"> </w:t>
      </w:r>
      <w:r w:rsidR="0003341A" w:rsidRPr="0087603F">
        <w:rPr>
          <w:rStyle w:val="Strong"/>
          <w:rFonts w:ascii="Arial" w:hAnsi="Arial" w:cs="Arial"/>
          <w:b w:val="0"/>
          <w:color w:val="5E5E5E"/>
        </w:rPr>
        <w:t>ARMS</w:t>
      </w:r>
      <w:r w:rsidR="008E1E44" w:rsidRPr="0087603F">
        <w:rPr>
          <w:rStyle w:val="Strong"/>
          <w:rFonts w:ascii="Arial" w:hAnsi="Arial" w:cs="Arial"/>
          <w:b w:val="0"/>
          <w:color w:val="5E5E5E"/>
        </w:rPr>
        <w:t xml:space="preserve"> in the Times of Malta.</w:t>
      </w:r>
    </w:p>
    <w:p w:rsidR="00DD7E2C" w:rsidRPr="0087603F" w:rsidRDefault="00033C2C" w:rsidP="002B5DA4">
      <w:pPr>
        <w:pStyle w:val="NormalWeb"/>
        <w:shd w:val="clear" w:color="auto" w:fill="FFFFFF"/>
        <w:spacing w:before="150" w:beforeAutospacing="0" w:after="60" w:afterAutospacing="0" w:line="240" w:lineRule="atLeast"/>
        <w:rPr>
          <w:rStyle w:val="Strong"/>
          <w:rFonts w:ascii="Arial" w:hAnsi="Arial" w:cs="Arial"/>
          <w:color w:val="5E5E5E"/>
          <w:u w:val="single"/>
        </w:rPr>
      </w:pPr>
      <w:r w:rsidRPr="0087603F">
        <w:rPr>
          <w:rStyle w:val="Strong"/>
          <w:rFonts w:ascii="Arial" w:hAnsi="Arial" w:cs="Arial"/>
          <w:color w:val="5E5E5E"/>
          <w:u w:val="single"/>
        </w:rPr>
        <w:t xml:space="preserve">Why We Feel this Billing System is </w:t>
      </w:r>
      <w:r w:rsidR="002B5DA4" w:rsidRPr="0087603F">
        <w:rPr>
          <w:rStyle w:val="Strong"/>
          <w:rFonts w:ascii="Arial" w:hAnsi="Arial" w:cs="Arial"/>
          <w:color w:val="5E5E5E"/>
          <w:u w:val="single"/>
        </w:rPr>
        <w:t>Discrimin</w:t>
      </w:r>
      <w:r w:rsidRPr="0087603F">
        <w:rPr>
          <w:rStyle w:val="Strong"/>
          <w:rFonts w:ascii="Arial" w:hAnsi="Arial" w:cs="Arial"/>
          <w:color w:val="5E5E5E"/>
          <w:u w:val="single"/>
        </w:rPr>
        <w:t>atory</w:t>
      </w:r>
    </w:p>
    <w:p w:rsidR="00F267F9" w:rsidRDefault="00BD71C2" w:rsidP="00384D53">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color w:val="5E5E5E"/>
        </w:rPr>
        <w:t>T</w:t>
      </w:r>
      <w:r w:rsidR="002B5DA4" w:rsidRPr="0087603F">
        <w:rPr>
          <w:rStyle w:val="Strong"/>
          <w:rFonts w:ascii="Arial" w:hAnsi="Arial" w:cs="Arial"/>
          <w:color w:val="5E5E5E"/>
        </w:rPr>
        <w:t>wo-tier system</w:t>
      </w:r>
      <w:r w:rsidR="00DD7E2C" w:rsidRPr="0087603F">
        <w:rPr>
          <w:rStyle w:val="Strong"/>
          <w:rFonts w:ascii="Arial" w:hAnsi="Arial" w:cs="Arial"/>
          <w:color w:val="5E5E5E"/>
        </w:rPr>
        <w:t>:</w:t>
      </w:r>
      <w:r w:rsidR="00FC58B3">
        <w:rPr>
          <w:rStyle w:val="Strong"/>
          <w:rFonts w:ascii="Arial" w:hAnsi="Arial" w:cs="Arial"/>
          <w:b w:val="0"/>
          <w:color w:val="5E5E5E"/>
        </w:rPr>
        <w:t xml:space="preserve">  </w:t>
      </w:r>
      <w:r w:rsidR="006C5017">
        <w:rPr>
          <w:rStyle w:val="Strong"/>
          <w:rFonts w:ascii="Arial" w:hAnsi="Arial" w:cs="Arial"/>
          <w:b w:val="0"/>
          <w:color w:val="5E5E5E"/>
        </w:rPr>
        <w:t xml:space="preserve">The problem with all two tier systems is that they are unwieldy, unworkable and open to abuse.  Clearly, the two tier system was designed as a kind of property tax for multiple property owners.  </w:t>
      </w:r>
      <w:r w:rsidR="00B010E7">
        <w:rPr>
          <w:rStyle w:val="Strong"/>
          <w:rFonts w:ascii="Arial" w:hAnsi="Arial" w:cs="Arial"/>
          <w:b w:val="0"/>
          <w:color w:val="5E5E5E"/>
        </w:rPr>
        <w:t xml:space="preserve">If this billing system were properly implemented by all concerned, then there would be no discrimination against tenants.  As it is, the situation is that the majority of tenants, residing in their primary residences, are paying for their consumption of water and electricity at the extortionate domestic rate, designed for owners of empty multiple properties.  </w:t>
      </w:r>
    </w:p>
    <w:p w:rsidR="002623EB" w:rsidRPr="0087603F" w:rsidRDefault="00BD71C2" w:rsidP="00384D53">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color w:val="5E5E5E"/>
          <w:u w:val="single"/>
        </w:rPr>
        <w:t>ARMS P</w:t>
      </w:r>
      <w:r w:rsidR="002623EB" w:rsidRPr="0087603F">
        <w:rPr>
          <w:rStyle w:val="Strong"/>
          <w:rFonts w:ascii="Arial" w:hAnsi="Arial" w:cs="Arial"/>
          <w:color w:val="5E5E5E"/>
          <w:u w:val="single"/>
        </w:rPr>
        <w:t>olicies</w:t>
      </w:r>
      <w:r w:rsidR="00227F97" w:rsidRPr="0087603F">
        <w:rPr>
          <w:rStyle w:val="Strong"/>
          <w:rFonts w:ascii="Arial" w:hAnsi="Arial" w:cs="Arial"/>
          <w:color w:val="5E5E5E"/>
          <w:u w:val="single"/>
        </w:rPr>
        <w:t xml:space="preserve"> Are</w:t>
      </w:r>
      <w:r w:rsidRPr="0087603F">
        <w:rPr>
          <w:rStyle w:val="Strong"/>
          <w:rFonts w:ascii="Arial" w:hAnsi="Arial" w:cs="Arial"/>
          <w:color w:val="5E5E5E"/>
          <w:u w:val="single"/>
        </w:rPr>
        <w:t xml:space="preserve"> the </w:t>
      </w:r>
      <w:r w:rsidR="00227F97" w:rsidRPr="0087603F">
        <w:rPr>
          <w:rStyle w:val="Strong"/>
          <w:rFonts w:ascii="Arial" w:hAnsi="Arial" w:cs="Arial"/>
          <w:color w:val="5E5E5E"/>
          <w:u w:val="single"/>
        </w:rPr>
        <w:t xml:space="preserve">Start of the </w:t>
      </w:r>
      <w:r w:rsidRPr="0087603F">
        <w:rPr>
          <w:rStyle w:val="Strong"/>
          <w:rFonts w:ascii="Arial" w:hAnsi="Arial" w:cs="Arial"/>
          <w:color w:val="5E5E5E"/>
          <w:u w:val="single"/>
        </w:rPr>
        <w:t xml:space="preserve">Problem </w:t>
      </w:r>
    </w:p>
    <w:p w:rsidR="00260B8E" w:rsidRDefault="00BD71C2" w:rsidP="00384D53">
      <w:pPr>
        <w:pStyle w:val="NormalWeb"/>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color w:val="5E5E5E"/>
        </w:rPr>
        <w:t>C</w:t>
      </w:r>
      <w:r w:rsidR="002623EB" w:rsidRPr="0087603F">
        <w:rPr>
          <w:rStyle w:val="Strong"/>
          <w:rFonts w:ascii="Arial" w:hAnsi="Arial" w:cs="Arial"/>
          <w:color w:val="5E5E5E"/>
        </w:rPr>
        <w:t xml:space="preserve">onsumer: </w:t>
      </w:r>
      <w:r w:rsidR="00A002A6" w:rsidRPr="0087603F">
        <w:rPr>
          <w:rStyle w:val="Strong"/>
          <w:rFonts w:ascii="Arial" w:hAnsi="Arial" w:cs="Arial"/>
          <w:b w:val="0"/>
          <w:color w:val="5E5E5E"/>
        </w:rPr>
        <w:t xml:space="preserve">There is no mention of tenants on the Arms website.  Ex Arms CEO, James Davis, told Patricia Graham, </w:t>
      </w:r>
      <w:proofErr w:type="spellStart"/>
      <w:r w:rsidR="00A002A6" w:rsidRPr="0087603F">
        <w:rPr>
          <w:rStyle w:val="Strong"/>
          <w:rFonts w:ascii="Arial" w:hAnsi="Arial" w:cs="Arial"/>
          <w:b w:val="0"/>
          <w:color w:val="5E5E5E"/>
        </w:rPr>
        <w:t>foundress</w:t>
      </w:r>
      <w:proofErr w:type="spellEnd"/>
      <w:r w:rsidR="00A002A6" w:rsidRPr="0087603F">
        <w:rPr>
          <w:rStyle w:val="Strong"/>
          <w:rFonts w:ascii="Arial" w:hAnsi="Arial" w:cs="Arial"/>
          <w:b w:val="0"/>
          <w:color w:val="5E5E5E"/>
        </w:rPr>
        <w:t xml:space="preserve"> of our group</w:t>
      </w:r>
      <w:r w:rsidR="00260B8E" w:rsidRPr="0087603F">
        <w:rPr>
          <w:rStyle w:val="Strong"/>
          <w:rFonts w:ascii="Arial" w:hAnsi="Arial" w:cs="Arial"/>
          <w:b w:val="0"/>
          <w:color w:val="5E5E5E"/>
        </w:rPr>
        <w:t>:</w:t>
      </w:r>
      <w:r w:rsidR="00A002A6" w:rsidRPr="0087603F">
        <w:rPr>
          <w:rStyle w:val="Strong"/>
          <w:rFonts w:ascii="Arial" w:hAnsi="Arial" w:cs="Arial"/>
          <w:b w:val="0"/>
          <w:color w:val="5E5E5E"/>
        </w:rPr>
        <w:t xml:space="preserve"> “tenants do not exist for Arms”.  Our group has also been told that the ‘consumer’ referred to in the electricity and water supply regulations is not the tenant consuming water and electricity in their rental property, but the account holding </w:t>
      </w:r>
      <w:r w:rsidR="00260B8E" w:rsidRPr="0087603F">
        <w:rPr>
          <w:rStyle w:val="Strong"/>
          <w:rFonts w:ascii="Arial" w:hAnsi="Arial" w:cs="Arial"/>
          <w:b w:val="0"/>
          <w:color w:val="5E5E5E"/>
        </w:rPr>
        <w:t xml:space="preserve">owner of the property. </w:t>
      </w:r>
    </w:p>
    <w:p w:rsidR="00775F0A" w:rsidRDefault="00775F0A" w:rsidP="00775F0A">
      <w:pPr>
        <w:pStyle w:val="NormalWeb"/>
        <w:shd w:val="clear" w:color="auto" w:fill="FFFFFF"/>
        <w:spacing w:before="150" w:beforeAutospacing="0" w:after="60" w:afterAutospacing="0" w:line="240" w:lineRule="atLeast"/>
        <w:rPr>
          <w:rStyle w:val="Strong"/>
          <w:rFonts w:ascii="Arial" w:hAnsi="Arial" w:cs="Arial"/>
          <w:b w:val="0"/>
          <w:color w:val="5E5E5E"/>
        </w:rPr>
      </w:pPr>
      <w:r w:rsidRPr="00775F0A">
        <w:rPr>
          <w:rStyle w:val="Strong"/>
          <w:rFonts w:ascii="Arial" w:hAnsi="Arial" w:cs="Arial"/>
          <w:b w:val="0"/>
          <w:color w:val="5E5E5E"/>
        </w:rPr>
        <w:t>Farcical, callous sophistry with words will not change the meaning of the word ‘consumer’.  Legally, the consumer may very well be the account holding landlord.  However, of course, it is the tenants living in the property (their primary residence) that are consuming water and electricity.  They should be paying for this consumption at the same rate as homeowners.  Tenants are not lesser beings.</w:t>
      </w:r>
    </w:p>
    <w:p w:rsidR="00F267F9" w:rsidRPr="0087603F" w:rsidRDefault="00775F0A" w:rsidP="00384D53">
      <w:pPr>
        <w:pStyle w:val="NormalWeb"/>
        <w:shd w:val="clear" w:color="auto" w:fill="FFFFFF"/>
        <w:spacing w:before="150" w:beforeAutospacing="0" w:after="60" w:afterAutospacing="0" w:line="240" w:lineRule="atLeast"/>
        <w:rPr>
          <w:rStyle w:val="Strong"/>
          <w:rFonts w:ascii="Arial" w:hAnsi="Arial" w:cs="Arial"/>
          <w:b w:val="0"/>
          <w:color w:val="5E5E5E"/>
        </w:rPr>
      </w:pPr>
      <w:r>
        <w:rPr>
          <w:rStyle w:val="Strong"/>
          <w:rFonts w:ascii="Arial" w:hAnsi="Arial" w:cs="Arial"/>
          <w:b w:val="0"/>
          <w:color w:val="5E5E5E"/>
        </w:rPr>
        <w:t>What is important is the end result.  Tenants are paying more for their consumption of water and electricity simply because they are tenant</w:t>
      </w:r>
      <w:r w:rsidR="002D4887">
        <w:rPr>
          <w:rStyle w:val="Strong"/>
          <w:rFonts w:ascii="Arial" w:hAnsi="Arial" w:cs="Arial"/>
          <w:b w:val="0"/>
          <w:color w:val="5E5E5E"/>
        </w:rPr>
        <w:t>s.</w:t>
      </w:r>
    </w:p>
    <w:p w:rsidR="00CD5DA4" w:rsidRPr="0087603F" w:rsidRDefault="00BD71C2" w:rsidP="00CD5DA4">
      <w:pPr>
        <w:pStyle w:val="NormalWeb"/>
        <w:shd w:val="clear" w:color="auto" w:fill="FFFFFF"/>
        <w:spacing w:before="0" w:beforeAutospacing="0" w:after="90" w:afterAutospacing="0" w:line="290" w:lineRule="atLeast"/>
        <w:rPr>
          <w:rFonts w:ascii="Arial" w:hAnsi="Arial" w:cs="Arial"/>
          <w:bCs/>
          <w:color w:val="5E5E5E"/>
        </w:rPr>
      </w:pPr>
      <w:r w:rsidRPr="0087603F">
        <w:rPr>
          <w:rStyle w:val="Strong"/>
          <w:rFonts w:ascii="Arial" w:hAnsi="Arial" w:cs="Arial"/>
          <w:color w:val="5E5E5E"/>
        </w:rPr>
        <w:t>A</w:t>
      </w:r>
      <w:r w:rsidR="00CD5DA4" w:rsidRPr="0087603F">
        <w:rPr>
          <w:rStyle w:val="Strong"/>
          <w:rFonts w:ascii="Arial" w:hAnsi="Arial" w:cs="Arial"/>
          <w:color w:val="5E5E5E"/>
        </w:rPr>
        <w:t>pplication for residential rate:</w:t>
      </w:r>
      <w:r w:rsidR="00CD5DA4" w:rsidRPr="0087603F">
        <w:rPr>
          <w:rStyle w:val="Strong"/>
          <w:rFonts w:ascii="Arial" w:hAnsi="Arial" w:cs="Arial"/>
          <w:b w:val="0"/>
          <w:color w:val="5E5E5E"/>
        </w:rPr>
        <w:t xml:space="preserve"> There are two ways for a tenant to get the residential rate.  </w:t>
      </w:r>
      <w:r w:rsidR="00CD5DA4" w:rsidRPr="0087603F">
        <w:rPr>
          <w:rFonts w:ascii="Arial" w:hAnsi="Arial" w:cs="Arial"/>
          <w:color w:val="5E5E5E"/>
        </w:rPr>
        <w:t>A tenant can either:</w:t>
      </w:r>
    </w:p>
    <w:p w:rsidR="006D5616" w:rsidRPr="0087603F" w:rsidRDefault="00CD5DA4" w:rsidP="00C31763">
      <w:pPr>
        <w:shd w:val="clear" w:color="auto" w:fill="FFFFFF"/>
        <w:spacing w:before="90" w:after="90" w:line="240" w:lineRule="auto"/>
        <w:rPr>
          <w:rFonts w:ascii="Arial" w:eastAsia="Times New Roman" w:hAnsi="Arial" w:cs="Arial"/>
          <w:color w:val="5E5E5E"/>
          <w:sz w:val="24"/>
          <w:szCs w:val="24"/>
        </w:rPr>
      </w:pPr>
      <w:r w:rsidRPr="0087603F">
        <w:rPr>
          <w:rFonts w:ascii="Arial" w:eastAsia="Times New Roman" w:hAnsi="Arial" w:cs="Arial"/>
          <w:color w:val="5E5E5E"/>
          <w:sz w:val="24"/>
          <w:szCs w:val="24"/>
        </w:rPr>
        <w:t>Ask the landlord to complete Arms Form F (Registration of Change in Consumer)</w:t>
      </w:r>
      <w:r w:rsidR="00B2385A" w:rsidRPr="0087603F">
        <w:rPr>
          <w:rFonts w:ascii="Arial" w:eastAsia="Times New Roman" w:hAnsi="Arial" w:cs="Arial"/>
          <w:color w:val="5E5E5E"/>
          <w:sz w:val="24"/>
          <w:szCs w:val="24"/>
        </w:rPr>
        <w:t>.</w:t>
      </w:r>
      <w:r w:rsidRPr="0087603F">
        <w:rPr>
          <w:rFonts w:ascii="Arial" w:eastAsia="Times New Roman" w:hAnsi="Arial" w:cs="Arial"/>
          <w:color w:val="5E5E5E"/>
          <w:sz w:val="24"/>
          <w:szCs w:val="24"/>
        </w:rPr>
        <w:t xml:space="preserve"> This means that the account is in the tenant's name</w:t>
      </w:r>
      <w:r w:rsidR="001B12DE" w:rsidRPr="0087603F">
        <w:rPr>
          <w:rFonts w:ascii="Arial" w:eastAsia="Times New Roman" w:hAnsi="Arial" w:cs="Arial"/>
          <w:color w:val="5E5E5E"/>
          <w:sz w:val="24"/>
          <w:szCs w:val="24"/>
        </w:rPr>
        <w:t xml:space="preserve"> and he can see his actual usage pattern and bills</w:t>
      </w:r>
      <w:r w:rsidRPr="0087603F">
        <w:rPr>
          <w:rFonts w:ascii="Arial" w:eastAsia="Times New Roman" w:hAnsi="Arial" w:cs="Arial"/>
          <w:color w:val="5E5E5E"/>
          <w:sz w:val="24"/>
          <w:szCs w:val="24"/>
        </w:rPr>
        <w:t>. In this case the landlord does not have access to the account because of the Data Protection Act.</w:t>
      </w:r>
      <w:r w:rsidR="00B2385A" w:rsidRPr="0087603F">
        <w:rPr>
          <w:rFonts w:ascii="Arial" w:eastAsia="Times New Roman" w:hAnsi="Arial" w:cs="Arial"/>
          <w:color w:val="5E5E5E"/>
          <w:sz w:val="24"/>
          <w:szCs w:val="24"/>
        </w:rPr>
        <w:t xml:space="preserve"> A deposit of €466 with ARMS is required.</w:t>
      </w:r>
    </w:p>
    <w:p w:rsidR="00CD5DA4" w:rsidRPr="0087603F" w:rsidRDefault="00CD5DA4" w:rsidP="00C31763">
      <w:pPr>
        <w:shd w:val="clear" w:color="auto" w:fill="FFFFFF"/>
        <w:spacing w:before="90" w:after="90" w:line="240" w:lineRule="auto"/>
        <w:rPr>
          <w:rFonts w:ascii="Arial" w:eastAsia="Times New Roman" w:hAnsi="Arial" w:cs="Arial"/>
          <w:color w:val="5E5E5E"/>
          <w:sz w:val="24"/>
          <w:szCs w:val="24"/>
        </w:rPr>
      </w:pPr>
      <w:r w:rsidRPr="0087603F">
        <w:rPr>
          <w:rFonts w:ascii="Arial" w:eastAsia="Times New Roman" w:hAnsi="Arial" w:cs="Arial"/>
          <w:color w:val="5E5E5E"/>
          <w:sz w:val="24"/>
          <w:szCs w:val="24"/>
        </w:rPr>
        <w:t>Or</w:t>
      </w:r>
    </w:p>
    <w:p w:rsidR="00F3155A" w:rsidRPr="0087603F" w:rsidRDefault="00CD5DA4" w:rsidP="00C31763">
      <w:pPr>
        <w:shd w:val="clear" w:color="auto" w:fill="FFFFFF"/>
        <w:spacing w:after="90" w:line="240" w:lineRule="auto"/>
        <w:rPr>
          <w:rFonts w:ascii="Arial" w:eastAsia="Times New Roman" w:hAnsi="Arial" w:cs="Arial"/>
          <w:color w:val="5E5E5E"/>
          <w:sz w:val="24"/>
          <w:szCs w:val="24"/>
        </w:rPr>
      </w:pPr>
      <w:r w:rsidRPr="0087603F">
        <w:rPr>
          <w:rFonts w:ascii="Arial" w:eastAsia="Times New Roman" w:hAnsi="Arial" w:cs="Arial"/>
          <w:color w:val="5E5E5E"/>
          <w:sz w:val="24"/>
          <w:szCs w:val="24"/>
        </w:rPr>
        <w:t>Ask the landlord to complete Arms Form H (Change in the Number of Persons Declaration). This means that the account is still in the landlord's name. In this case</w:t>
      </w:r>
      <w:r w:rsidR="001B12DE" w:rsidRPr="0087603F">
        <w:rPr>
          <w:rFonts w:ascii="Arial" w:eastAsia="Times New Roman" w:hAnsi="Arial" w:cs="Arial"/>
          <w:color w:val="5E5E5E"/>
          <w:sz w:val="24"/>
          <w:szCs w:val="24"/>
        </w:rPr>
        <w:t xml:space="preserve"> </w:t>
      </w:r>
      <w:r w:rsidRPr="0087603F">
        <w:rPr>
          <w:rFonts w:ascii="Arial" w:eastAsia="Times New Roman" w:hAnsi="Arial" w:cs="Arial"/>
          <w:color w:val="5E5E5E"/>
          <w:sz w:val="24"/>
          <w:szCs w:val="24"/>
        </w:rPr>
        <w:t xml:space="preserve">the tenant </w:t>
      </w:r>
      <w:r w:rsidR="001B12DE" w:rsidRPr="0087603F">
        <w:rPr>
          <w:rFonts w:ascii="Arial" w:eastAsia="Times New Roman" w:hAnsi="Arial" w:cs="Arial"/>
          <w:color w:val="5E5E5E"/>
          <w:sz w:val="24"/>
          <w:szCs w:val="24"/>
        </w:rPr>
        <w:t>does not have</w:t>
      </w:r>
      <w:r w:rsidRPr="0087603F">
        <w:rPr>
          <w:rFonts w:ascii="Arial" w:eastAsia="Times New Roman" w:hAnsi="Arial" w:cs="Arial"/>
          <w:color w:val="5E5E5E"/>
          <w:sz w:val="24"/>
          <w:szCs w:val="24"/>
        </w:rPr>
        <w:t xml:space="preserve"> access to the account bec</w:t>
      </w:r>
      <w:r w:rsidR="007F40A6" w:rsidRPr="0087603F">
        <w:rPr>
          <w:rFonts w:ascii="Arial" w:eastAsia="Times New Roman" w:hAnsi="Arial" w:cs="Arial"/>
          <w:color w:val="5E5E5E"/>
          <w:sz w:val="24"/>
          <w:szCs w:val="24"/>
        </w:rPr>
        <w:t>a</w:t>
      </w:r>
      <w:r w:rsidR="00F3155A" w:rsidRPr="0087603F">
        <w:rPr>
          <w:rFonts w:ascii="Arial" w:eastAsia="Times New Roman" w:hAnsi="Arial" w:cs="Arial"/>
          <w:color w:val="5E5E5E"/>
          <w:sz w:val="24"/>
          <w:szCs w:val="24"/>
        </w:rPr>
        <w:t xml:space="preserve">use of the Data Protection Act and </w:t>
      </w:r>
      <w:r w:rsidR="007F40A6" w:rsidRPr="0087603F">
        <w:rPr>
          <w:rFonts w:ascii="Arial" w:eastAsia="Times New Roman" w:hAnsi="Arial" w:cs="Arial"/>
          <w:color w:val="5E5E5E"/>
          <w:sz w:val="24"/>
          <w:szCs w:val="24"/>
        </w:rPr>
        <w:t>can</w:t>
      </w:r>
      <w:r w:rsidR="00F3155A" w:rsidRPr="0087603F">
        <w:rPr>
          <w:rFonts w:ascii="Arial" w:eastAsia="Times New Roman" w:hAnsi="Arial" w:cs="Arial"/>
          <w:color w:val="5E5E5E"/>
          <w:sz w:val="24"/>
          <w:szCs w:val="24"/>
        </w:rPr>
        <w:t>not check if</w:t>
      </w:r>
      <w:r w:rsidR="007F40A6" w:rsidRPr="0087603F">
        <w:rPr>
          <w:rFonts w:ascii="Arial" w:eastAsia="Times New Roman" w:hAnsi="Arial" w:cs="Arial"/>
          <w:color w:val="5E5E5E"/>
          <w:sz w:val="24"/>
          <w:szCs w:val="24"/>
        </w:rPr>
        <w:t xml:space="preserve"> </w:t>
      </w:r>
      <w:r w:rsidR="00F3155A" w:rsidRPr="0087603F">
        <w:rPr>
          <w:rFonts w:ascii="Arial" w:eastAsia="Times New Roman" w:hAnsi="Arial" w:cs="Arial"/>
          <w:color w:val="5E5E5E"/>
          <w:sz w:val="24"/>
          <w:szCs w:val="24"/>
        </w:rPr>
        <w:t xml:space="preserve">the </w:t>
      </w:r>
      <w:r w:rsidR="007F40A6" w:rsidRPr="0087603F">
        <w:rPr>
          <w:rFonts w:ascii="Arial" w:eastAsia="Times New Roman" w:hAnsi="Arial" w:cs="Arial"/>
          <w:color w:val="5E5E5E"/>
          <w:sz w:val="24"/>
          <w:szCs w:val="24"/>
        </w:rPr>
        <w:t xml:space="preserve">bills are actually being paid. </w:t>
      </w:r>
      <w:r w:rsidR="00F3155A" w:rsidRPr="0087603F">
        <w:rPr>
          <w:rFonts w:ascii="Arial" w:eastAsia="Times New Roman" w:hAnsi="Arial" w:cs="Arial"/>
          <w:color w:val="5E5E5E"/>
          <w:sz w:val="24"/>
          <w:szCs w:val="24"/>
        </w:rPr>
        <w:t>N</w:t>
      </w:r>
      <w:r w:rsidRPr="0087603F">
        <w:rPr>
          <w:rFonts w:ascii="Arial" w:eastAsia="Times New Roman" w:hAnsi="Arial" w:cs="Arial"/>
          <w:color w:val="5E5E5E"/>
          <w:sz w:val="24"/>
          <w:szCs w:val="24"/>
        </w:rPr>
        <w:t xml:space="preserve">o deposit </w:t>
      </w:r>
      <w:r w:rsidR="003B22C9" w:rsidRPr="0087603F">
        <w:rPr>
          <w:rFonts w:ascii="Arial" w:eastAsia="Times New Roman" w:hAnsi="Arial" w:cs="Arial"/>
          <w:color w:val="5E5E5E"/>
          <w:sz w:val="24"/>
          <w:szCs w:val="24"/>
        </w:rPr>
        <w:t xml:space="preserve">is </w:t>
      </w:r>
      <w:r w:rsidRPr="0087603F">
        <w:rPr>
          <w:rFonts w:ascii="Arial" w:eastAsia="Times New Roman" w:hAnsi="Arial" w:cs="Arial"/>
          <w:color w:val="5E5E5E"/>
          <w:sz w:val="24"/>
          <w:szCs w:val="24"/>
        </w:rPr>
        <w:t xml:space="preserve">required </w:t>
      </w:r>
      <w:r w:rsidR="00F3155A" w:rsidRPr="0087603F">
        <w:rPr>
          <w:rFonts w:ascii="Arial" w:eastAsia="Times New Roman" w:hAnsi="Arial" w:cs="Arial"/>
          <w:color w:val="5E5E5E"/>
          <w:sz w:val="24"/>
          <w:szCs w:val="24"/>
        </w:rPr>
        <w:t xml:space="preserve">here.  </w:t>
      </w:r>
    </w:p>
    <w:p w:rsidR="001B12DE" w:rsidRPr="0087603F" w:rsidRDefault="001B12DE" w:rsidP="00C31763">
      <w:pPr>
        <w:shd w:val="clear" w:color="auto" w:fill="FFFFFF"/>
        <w:spacing w:after="90" w:line="240" w:lineRule="auto"/>
        <w:rPr>
          <w:rFonts w:ascii="Arial" w:eastAsia="Times New Roman" w:hAnsi="Arial" w:cs="Arial"/>
          <w:color w:val="5E5E5E"/>
          <w:sz w:val="24"/>
          <w:szCs w:val="24"/>
        </w:rPr>
      </w:pPr>
      <w:r w:rsidRPr="002D4887">
        <w:rPr>
          <w:rFonts w:ascii="Arial" w:eastAsia="Times New Roman" w:hAnsi="Arial" w:cs="Arial"/>
          <w:b/>
          <w:color w:val="5E5E5E"/>
          <w:sz w:val="28"/>
          <w:szCs w:val="24"/>
        </w:rPr>
        <w:t>B</w:t>
      </w:r>
      <w:r w:rsidR="00CD5DA4" w:rsidRPr="002D4887">
        <w:rPr>
          <w:rFonts w:ascii="Arial" w:eastAsia="Times New Roman" w:hAnsi="Arial" w:cs="Arial"/>
          <w:b/>
          <w:color w:val="5E5E5E"/>
          <w:sz w:val="28"/>
          <w:szCs w:val="24"/>
        </w:rPr>
        <w:t>oth</w:t>
      </w:r>
      <w:r w:rsidR="00CD5DA4" w:rsidRPr="0087603F">
        <w:rPr>
          <w:rFonts w:ascii="Arial" w:eastAsia="Times New Roman" w:hAnsi="Arial" w:cs="Arial"/>
          <w:color w:val="5E5E5E"/>
          <w:sz w:val="24"/>
          <w:szCs w:val="24"/>
        </w:rPr>
        <w:t xml:space="preserve"> ways req</w:t>
      </w:r>
      <w:r w:rsidRPr="0087603F">
        <w:rPr>
          <w:rFonts w:ascii="Arial" w:eastAsia="Times New Roman" w:hAnsi="Arial" w:cs="Arial"/>
          <w:color w:val="5E5E5E"/>
          <w:sz w:val="24"/>
          <w:szCs w:val="24"/>
        </w:rPr>
        <w:t>uire the landlord’s permission and signature on the forms</w:t>
      </w:r>
      <w:r w:rsidR="00CD5DA4" w:rsidRPr="0087603F">
        <w:rPr>
          <w:rFonts w:ascii="Arial" w:eastAsia="Times New Roman" w:hAnsi="Arial" w:cs="Arial"/>
          <w:color w:val="5E5E5E"/>
          <w:sz w:val="24"/>
          <w:szCs w:val="24"/>
        </w:rPr>
        <w:t xml:space="preserve">. </w:t>
      </w:r>
      <w:r w:rsidR="003B22C9" w:rsidRPr="0087603F">
        <w:rPr>
          <w:rFonts w:ascii="Arial" w:eastAsia="Times New Roman" w:hAnsi="Arial" w:cs="Arial"/>
          <w:color w:val="5E5E5E"/>
          <w:sz w:val="24"/>
          <w:szCs w:val="24"/>
        </w:rPr>
        <w:t>Each way is open to abuse.</w:t>
      </w:r>
    </w:p>
    <w:p w:rsidR="00802155" w:rsidRPr="0087603F" w:rsidRDefault="00352DC9" w:rsidP="00384D53">
      <w:pPr>
        <w:pStyle w:val="NormalWeb"/>
        <w:shd w:val="clear" w:color="auto" w:fill="FFFFFF"/>
        <w:spacing w:before="150" w:beforeAutospacing="0" w:after="60" w:afterAutospacing="0" w:line="240" w:lineRule="atLeast"/>
        <w:rPr>
          <w:rStyle w:val="Strong"/>
          <w:rFonts w:ascii="Arial" w:hAnsi="Arial" w:cs="Arial"/>
          <w:color w:val="5E5E5E"/>
          <w:u w:val="single"/>
        </w:rPr>
      </w:pPr>
      <w:r>
        <w:rPr>
          <w:rStyle w:val="Strong"/>
          <w:rFonts w:ascii="Arial" w:hAnsi="Arial" w:cs="Arial"/>
          <w:color w:val="5E5E5E"/>
          <w:u w:val="single"/>
        </w:rPr>
        <w:t>Other factors surrounding this discrimination</w:t>
      </w:r>
    </w:p>
    <w:p w:rsidR="00802155" w:rsidRPr="0087603F" w:rsidRDefault="00C31763" w:rsidP="00B010E7">
      <w:pPr>
        <w:pStyle w:val="NormalWeb"/>
        <w:numPr>
          <w:ilvl w:val="0"/>
          <w:numId w:val="2"/>
        </w:numPr>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N</w:t>
      </w:r>
      <w:r w:rsidR="00BF62C0" w:rsidRPr="0087603F">
        <w:rPr>
          <w:rStyle w:val="Strong"/>
          <w:rFonts w:ascii="Arial" w:hAnsi="Arial" w:cs="Arial"/>
          <w:b w:val="0"/>
          <w:color w:val="5E5E5E"/>
        </w:rPr>
        <w:t>o one informs the tenant in a systematic way about these two tier tariffs.</w:t>
      </w:r>
    </w:p>
    <w:p w:rsidR="00BF62C0" w:rsidRPr="0087603F" w:rsidRDefault="00C31763" w:rsidP="00B010E7">
      <w:pPr>
        <w:pStyle w:val="NormalWeb"/>
        <w:numPr>
          <w:ilvl w:val="0"/>
          <w:numId w:val="2"/>
        </w:numPr>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M</w:t>
      </w:r>
      <w:r w:rsidR="00BF62C0" w:rsidRPr="0087603F">
        <w:rPr>
          <w:rStyle w:val="Strong"/>
          <w:rFonts w:ascii="Arial" w:hAnsi="Arial" w:cs="Arial"/>
          <w:b w:val="0"/>
          <w:color w:val="5E5E5E"/>
        </w:rPr>
        <w:t>embers of our group were not provided with information about the two tier tariff from letting agents, even though the fee paid to the letting agent is the same for the tenant as it is for the landlord.  We have had meetings with the Federation of Estate Agents and were told that the tenant needs to take this up with Arms and that it is nothing to do with estate agents.</w:t>
      </w:r>
    </w:p>
    <w:p w:rsidR="00265BE7" w:rsidRPr="0087603F" w:rsidRDefault="00C31763" w:rsidP="00B010E7">
      <w:pPr>
        <w:pStyle w:val="NormalWeb"/>
        <w:numPr>
          <w:ilvl w:val="0"/>
          <w:numId w:val="2"/>
        </w:numPr>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M</w:t>
      </w:r>
      <w:r w:rsidR="00265BE7" w:rsidRPr="0087603F">
        <w:rPr>
          <w:rStyle w:val="Strong"/>
          <w:rFonts w:ascii="Arial" w:hAnsi="Arial" w:cs="Arial"/>
          <w:b w:val="0"/>
          <w:color w:val="5E5E5E"/>
        </w:rPr>
        <w:t>any landlords are badly misinformed about which tariffs apply under which conditions.</w:t>
      </w:r>
    </w:p>
    <w:p w:rsidR="004C2A7D" w:rsidRPr="0087603F" w:rsidRDefault="00C31763" w:rsidP="00B010E7">
      <w:pPr>
        <w:pStyle w:val="NormalWeb"/>
        <w:numPr>
          <w:ilvl w:val="0"/>
          <w:numId w:val="2"/>
        </w:numPr>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T</w:t>
      </w:r>
      <w:r w:rsidR="004C2A7D" w:rsidRPr="0087603F">
        <w:rPr>
          <w:rStyle w:val="Strong"/>
          <w:rFonts w:ascii="Arial" w:hAnsi="Arial" w:cs="Arial"/>
          <w:b w:val="0"/>
          <w:color w:val="5E5E5E"/>
        </w:rPr>
        <w:t>here are no standard rental contract clauses for regulating this issue officially and correctly.</w:t>
      </w:r>
    </w:p>
    <w:p w:rsidR="00265BE7" w:rsidRPr="0087603F" w:rsidRDefault="00C31763" w:rsidP="00B010E7">
      <w:pPr>
        <w:pStyle w:val="NormalWeb"/>
        <w:numPr>
          <w:ilvl w:val="0"/>
          <w:numId w:val="2"/>
        </w:numPr>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lastRenderedPageBreak/>
        <w:t>M</w:t>
      </w:r>
      <w:r w:rsidR="00BF62C0" w:rsidRPr="0087603F">
        <w:rPr>
          <w:rStyle w:val="Strong"/>
          <w:rFonts w:ascii="Arial" w:hAnsi="Arial" w:cs="Arial"/>
          <w:b w:val="0"/>
          <w:color w:val="5E5E5E"/>
        </w:rPr>
        <w:t xml:space="preserve">ost landlords are uncomfortable with the idea </w:t>
      </w:r>
      <w:r w:rsidR="00622044" w:rsidRPr="0087603F">
        <w:rPr>
          <w:rStyle w:val="Strong"/>
          <w:rFonts w:ascii="Arial" w:hAnsi="Arial" w:cs="Arial"/>
          <w:b w:val="0"/>
          <w:color w:val="5E5E5E"/>
        </w:rPr>
        <w:t>of</w:t>
      </w:r>
      <w:r w:rsidR="00BF62C0" w:rsidRPr="0087603F">
        <w:rPr>
          <w:rStyle w:val="Strong"/>
          <w:rFonts w:ascii="Arial" w:hAnsi="Arial" w:cs="Arial"/>
          <w:b w:val="0"/>
          <w:color w:val="5E5E5E"/>
        </w:rPr>
        <w:t xml:space="preserve"> officially registering the tenant as resident in their </w:t>
      </w:r>
      <w:r w:rsidR="002842D5" w:rsidRPr="0087603F">
        <w:rPr>
          <w:rStyle w:val="Strong"/>
          <w:rFonts w:ascii="Arial" w:hAnsi="Arial" w:cs="Arial"/>
          <w:b w:val="0"/>
          <w:color w:val="5E5E5E"/>
        </w:rPr>
        <w:t>'</w:t>
      </w:r>
      <w:r w:rsidR="00BF62C0" w:rsidRPr="0087603F">
        <w:rPr>
          <w:rStyle w:val="Strong"/>
          <w:rFonts w:ascii="Arial" w:hAnsi="Arial" w:cs="Arial"/>
          <w:b w:val="0"/>
          <w:color w:val="5E5E5E"/>
        </w:rPr>
        <w:t>empty</w:t>
      </w:r>
      <w:r w:rsidR="002842D5" w:rsidRPr="0087603F">
        <w:rPr>
          <w:rStyle w:val="Strong"/>
          <w:rFonts w:ascii="Arial" w:hAnsi="Arial" w:cs="Arial"/>
          <w:b w:val="0"/>
          <w:color w:val="5E5E5E"/>
        </w:rPr>
        <w:t>'</w:t>
      </w:r>
      <w:r w:rsidR="00BF62C0" w:rsidRPr="0087603F">
        <w:rPr>
          <w:rStyle w:val="Strong"/>
          <w:rFonts w:ascii="Arial" w:hAnsi="Arial" w:cs="Arial"/>
          <w:b w:val="0"/>
          <w:color w:val="5E5E5E"/>
        </w:rPr>
        <w:t xml:space="preserve"> properties.  We have a very strong impression that landlords are not declaring their rental income.  </w:t>
      </w:r>
    </w:p>
    <w:p w:rsidR="00265BE7" w:rsidRPr="0087603F" w:rsidRDefault="00C31763" w:rsidP="00B010E7">
      <w:pPr>
        <w:pStyle w:val="NormalWeb"/>
        <w:numPr>
          <w:ilvl w:val="0"/>
          <w:numId w:val="2"/>
        </w:numPr>
        <w:shd w:val="clear" w:color="auto" w:fill="FFFFFF"/>
        <w:spacing w:before="150" w:beforeAutospacing="0" w:after="60" w:afterAutospacing="0" w:line="240" w:lineRule="atLeast"/>
        <w:rPr>
          <w:rStyle w:val="Strong"/>
          <w:rFonts w:ascii="Arial" w:hAnsi="Arial" w:cs="Arial"/>
          <w:b w:val="0"/>
          <w:color w:val="5E5E5E"/>
        </w:rPr>
      </w:pPr>
      <w:r w:rsidRPr="0087603F">
        <w:rPr>
          <w:rStyle w:val="Strong"/>
          <w:rFonts w:ascii="Arial" w:hAnsi="Arial" w:cs="Arial"/>
          <w:b w:val="0"/>
          <w:color w:val="5E5E5E"/>
        </w:rPr>
        <w:t>S</w:t>
      </w:r>
      <w:r w:rsidR="00BF62C0" w:rsidRPr="0087603F">
        <w:rPr>
          <w:rStyle w:val="Strong"/>
          <w:rFonts w:ascii="Arial" w:hAnsi="Arial" w:cs="Arial"/>
          <w:b w:val="0"/>
          <w:color w:val="5E5E5E"/>
        </w:rPr>
        <w:t>ome landlords did not continue to chase Arms overcharges when the tenant threatened to report the landlord to the T</w:t>
      </w:r>
      <w:r w:rsidR="006D5616" w:rsidRPr="0087603F">
        <w:rPr>
          <w:rStyle w:val="Strong"/>
          <w:rFonts w:ascii="Arial" w:hAnsi="Arial" w:cs="Arial"/>
          <w:b w:val="0"/>
          <w:color w:val="5E5E5E"/>
        </w:rPr>
        <w:t xml:space="preserve">ax Compliance </w:t>
      </w:r>
      <w:r w:rsidR="00BF62C0" w:rsidRPr="0087603F">
        <w:rPr>
          <w:rStyle w:val="Strong"/>
          <w:rFonts w:ascii="Arial" w:hAnsi="Arial" w:cs="Arial"/>
          <w:b w:val="0"/>
          <w:color w:val="5E5E5E"/>
        </w:rPr>
        <w:t>U</w:t>
      </w:r>
      <w:r w:rsidR="006D5616" w:rsidRPr="0087603F">
        <w:rPr>
          <w:rStyle w:val="Strong"/>
          <w:rFonts w:ascii="Arial" w:hAnsi="Arial" w:cs="Arial"/>
          <w:b w:val="0"/>
          <w:color w:val="5E5E5E"/>
        </w:rPr>
        <w:t>nit</w:t>
      </w:r>
      <w:r w:rsidR="00BF62C0" w:rsidRPr="0087603F">
        <w:rPr>
          <w:rStyle w:val="Strong"/>
          <w:rFonts w:ascii="Arial" w:hAnsi="Arial" w:cs="Arial"/>
          <w:b w:val="0"/>
          <w:color w:val="5E5E5E"/>
        </w:rPr>
        <w:t>.</w:t>
      </w:r>
      <w:r w:rsidR="000864CB" w:rsidRPr="0087603F">
        <w:rPr>
          <w:rStyle w:val="Strong"/>
          <w:rFonts w:ascii="Arial" w:hAnsi="Arial" w:cs="Arial"/>
          <w:b w:val="0"/>
          <w:color w:val="5E5E5E"/>
        </w:rPr>
        <w:t xml:space="preserve">  However, some proceeded to have garnishee orders issued against salaries / bank accounts when the tenant refused to continue </w:t>
      </w:r>
      <w:r w:rsidR="00265BE7" w:rsidRPr="0087603F">
        <w:rPr>
          <w:rStyle w:val="Strong"/>
          <w:rFonts w:ascii="Arial" w:hAnsi="Arial" w:cs="Arial"/>
          <w:b w:val="0"/>
          <w:color w:val="5E5E5E"/>
        </w:rPr>
        <w:t xml:space="preserve">unjustly </w:t>
      </w:r>
      <w:r w:rsidR="000864CB" w:rsidRPr="0087603F">
        <w:rPr>
          <w:rStyle w:val="Strong"/>
          <w:rFonts w:ascii="Arial" w:hAnsi="Arial" w:cs="Arial"/>
          <w:b w:val="0"/>
          <w:color w:val="5E5E5E"/>
        </w:rPr>
        <w:t xml:space="preserve">overpaying.  </w:t>
      </w:r>
      <w:r w:rsidR="007874DA" w:rsidRPr="0087603F">
        <w:rPr>
          <w:rStyle w:val="Strong"/>
          <w:rFonts w:ascii="Arial" w:hAnsi="Arial" w:cs="Arial"/>
          <w:b w:val="0"/>
          <w:color w:val="5E5E5E"/>
        </w:rPr>
        <w:t>Our already overburdened courts should not have to deal with cases caused by big bad holes of governance in the state owned utility billing company</w:t>
      </w:r>
      <w:r w:rsidR="00C44E03">
        <w:rPr>
          <w:rStyle w:val="Strong"/>
          <w:rFonts w:ascii="Arial" w:hAnsi="Arial" w:cs="Arial"/>
          <w:b w:val="0"/>
          <w:color w:val="5E5E5E"/>
        </w:rPr>
        <w:t>.</w:t>
      </w:r>
    </w:p>
    <w:p w:rsidR="008B79DC" w:rsidRPr="008B79DC" w:rsidRDefault="00C31763" w:rsidP="008B79DC">
      <w:pPr>
        <w:pStyle w:val="ListParagraph"/>
        <w:numPr>
          <w:ilvl w:val="0"/>
          <w:numId w:val="2"/>
        </w:numPr>
        <w:shd w:val="clear" w:color="auto" w:fill="FFFFFF"/>
        <w:spacing w:after="90" w:line="290" w:lineRule="atLeast"/>
        <w:rPr>
          <w:rFonts w:ascii="Arial" w:eastAsia="Times New Roman" w:hAnsi="Arial" w:cs="Arial"/>
          <w:color w:val="5E5E5E"/>
          <w:sz w:val="24"/>
          <w:szCs w:val="24"/>
        </w:rPr>
      </w:pPr>
      <w:r w:rsidRPr="008B79DC">
        <w:rPr>
          <w:rStyle w:val="Strong"/>
          <w:rFonts w:ascii="Arial" w:hAnsi="Arial" w:cs="Arial"/>
          <w:b w:val="0"/>
          <w:color w:val="5E5E5E"/>
          <w:sz w:val="24"/>
          <w:szCs w:val="24"/>
        </w:rPr>
        <w:t>W</w:t>
      </w:r>
      <w:r w:rsidR="007874DA" w:rsidRPr="008B79DC">
        <w:rPr>
          <w:rStyle w:val="Strong"/>
          <w:rFonts w:ascii="Arial" w:hAnsi="Arial" w:cs="Arial"/>
          <w:b w:val="0"/>
          <w:color w:val="5E5E5E"/>
          <w:sz w:val="24"/>
          <w:szCs w:val="24"/>
        </w:rPr>
        <w:t xml:space="preserve">hen tenants have objected to overpaying, some landlords have turned nasty, threatening or resorting to violence. Tenants </w:t>
      </w:r>
      <w:r w:rsidR="002842D5" w:rsidRPr="008B79DC">
        <w:rPr>
          <w:rStyle w:val="Strong"/>
          <w:rFonts w:ascii="Arial" w:hAnsi="Arial" w:cs="Arial"/>
          <w:b w:val="0"/>
          <w:color w:val="5E5E5E"/>
          <w:sz w:val="24"/>
          <w:szCs w:val="24"/>
        </w:rPr>
        <w:t>are not</w:t>
      </w:r>
      <w:r w:rsidR="007874DA" w:rsidRPr="008B79DC">
        <w:rPr>
          <w:rStyle w:val="Strong"/>
          <w:rFonts w:ascii="Arial" w:hAnsi="Arial" w:cs="Arial"/>
          <w:b w:val="0"/>
          <w:color w:val="5E5E5E"/>
          <w:sz w:val="24"/>
          <w:szCs w:val="24"/>
        </w:rPr>
        <w:t xml:space="preserve"> protec</w:t>
      </w:r>
      <w:r w:rsidR="002842D5" w:rsidRPr="008B79DC">
        <w:rPr>
          <w:rStyle w:val="Strong"/>
          <w:rFonts w:ascii="Arial" w:hAnsi="Arial" w:cs="Arial"/>
          <w:b w:val="0"/>
          <w:color w:val="5E5E5E"/>
          <w:sz w:val="24"/>
          <w:szCs w:val="24"/>
        </w:rPr>
        <w:t xml:space="preserve">ted by the police as they </w:t>
      </w:r>
      <w:r w:rsidR="007874DA" w:rsidRPr="008B79DC">
        <w:rPr>
          <w:rStyle w:val="Strong"/>
          <w:rFonts w:ascii="Arial" w:hAnsi="Arial" w:cs="Arial"/>
          <w:b w:val="0"/>
          <w:color w:val="5E5E5E"/>
          <w:sz w:val="24"/>
          <w:szCs w:val="24"/>
        </w:rPr>
        <w:t xml:space="preserve">say this is a civil matter and not </w:t>
      </w:r>
      <w:r w:rsidR="002842D5" w:rsidRPr="008B79DC">
        <w:rPr>
          <w:rStyle w:val="Strong"/>
          <w:rFonts w:ascii="Arial" w:hAnsi="Arial" w:cs="Arial"/>
          <w:b w:val="0"/>
          <w:color w:val="5E5E5E"/>
          <w:sz w:val="24"/>
          <w:szCs w:val="24"/>
        </w:rPr>
        <w:t xml:space="preserve">a </w:t>
      </w:r>
      <w:r w:rsidR="007874DA" w:rsidRPr="008B79DC">
        <w:rPr>
          <w:rStyle w:val="Strong"/>
          <w:rFonts w:ascii="Arial" w:hAnsi="Arial" w:cs="Arial"/>
          <w:b w:val="0"/>
          <w:color w:val="5E5E5E"/>
          <w:sz w:val="24"/>
          <w:szCs w:val="24"/>
        </w:rPr>
        <w:t>criminal</w:t>
      </w:r>
      <w:r w:rsidR="002842D5" w:rsidRPr="008B79DC">
        <w:rPr>
          <w:rStyle w:val="Strong"/>
          <w:rFonts w:ascii="Arial" w:hAnsi="Arial" w:cs="Arial"/>
          <w:b w:val="0"/>
          <w:color w:val="5E5E5E"/>
          <w:sz w:val="24"/>
          <w:szCs w:val="24"/>
        </w:rPr>
        <w:t xml:space="preserve"> one</w:t>
      </w:r>
      <w:r w:rsidR="007874DA" w:rsidRPr="008B79DC">
        <w:rPr>
          <w:rStyle w:val="Strong"/>
          <w:rFonts w:ascii="Arial" w:hAnsi="Arial" w:cs="Arial"/>
          <w:b w:val="0"/>
          <w:color w:val="5E5E5E"/>
          <w:sz w:val="24"/>
          <w:szCs w:val="24"/>
        </w:rPr>
        <w:t>.</w:t>
      </w:r>
      <w:r w:rsidR="008B79DC" w:rsidRPr="008B79DC">
        <w:rPr>
          <w:rStyle w:val="Strong"/>
          <w:rFonts w:ascii="Arial" w:hAnsi="Arial" w:cs="Arial"/>
          <w:b w:val="0"/>
          <w:color w:val="5E5E5E"/>
        </w:rPr>
        <w:t xml:space="preserve">  </w:t>
      </w:r>
      <w:r w:rsidR="008B79DC" w:rsidRPr="008B79DC">
        <w:rPr>
          <w:rFonts w:ascii="Arial" w:eastAsia="Times New Roman" w:hAnsi="Arial" w:cs="Arial"/>
          <w:color w:val="5E5E5E"/>
          <w:sz w:val="24"/>
          <w:szCs w:val="24"/>
        </w:rPr>
        <w:t>The Commissioner of Police did not rebut any of the information in the article</w:t>
      </w:r>
      <w:r w:rsidR="008B79DC">
        <w:rPr>
          <w:rFonts w:ascii="Arial" w:eastAsia="Times New Roman" w:hAnsi="Arial" w:cs="Arial"/>
          <w:color w:val="5E5E5E"/>
          <w:sz w:val="24"/>
          <w:szCs w:val="24"/>
        </w:rPr>
        <w:t xml:space="preserve"> below</w:t>
      </w:r>
      <w:r w:rsidR="008B79DC" w:rsidRPr="008B79DC">
        <w:rPr>
          <w:rFonts w:ascii="Arial" w:eastAsia="Times New Roman" w:hAnsi="Arial" w:cs="Arial"/>
          <w:color w:val="5E5E5E"/>
          <w:sz w:val="24"/>
          <w:szCs w:val="24"/>
        </w:rPr>
        <w:t xml:space="preserve"> by Malta Today</w:t>
      </w:r>
      <w:r w:rsidR="008B79DC">
        <w:rPr>
          <w:rFonts w:ascii="Arial" w:eastAsia="Times New Roman" w:hAnsi="Arial" w:cs="Arial"/>
          <w:color w:val="5E5E5E"/>
          <w:sz w:val="24"/>
          <w:szCs w:val="24"/>
        </w:rPr>
        <w:t xml:space="preserve">’s Miriam </w:t>
      </w:r>
      <w:proofErr w:type="spellStart"/>
      <w:r w:rsidR="008B79DC">
        <w:rPr>
          <w:rFonts w:ascii="Arial" w:eastAsia="Times New Roman" w:hAnsi="Arial" w:cs="Arial"/>
          <w:color w:val="5E5E5E"/>
          <w:sz w:val="24"/>
          <w:szCs w:val="24"/>
        </w:rPr>
        <w:t>Dalli</w:t>
      </w:r>
      <w:proofErr w:type="spellEnd"/>
      <w:r w:rsidR="008B79DC">
        <w:rPr>
          <w:rFonts w:ascii="Arial" w:eastAsia="Times New Roman" w:hAnsi="Arial" w:cs="Arial"/>
          <w:color w:val="5E5E5E"/>
          <w:sz w:val="24"/>
          <w:szCs w:val="24"/>
        </w:rPr>
        <w:t>.</w:t>
      </w:r>
    </w:p>
    <w:p w:rsidR="008B79DC" w:rsidRPr="008B79DC" w:rsidRDefault="00B039F7" w:rsidP="008B79DC">
      <w:pPr>
        <w:shd w:val="clear" w:color="auto" w:fill="FFFFFF"/>
        <w:spacing w:after="90" w:line="290" w:lineRule="atLeast"/>
        <w:rPr>
          <w:rStyle w:val="Hyperlink"/>
          <w:rFonts w:ascii="Arial" w:hAnsi="Arial" w:cs="Arial"/>
          <w:color w:val="5E5E5E"/>
        </w:rPr>
      </w:pPr>
      <w:hyperlink r:id="rId6" w:history="1">
        <w:r w:rsidR="008B79DC" w:rsidRPr="008B79DC">
          <w:rPr>
            <w:rStyle w:val="Hyperlink"/>
            <w:rFonts w:ascii="Arial" w:eastAsia="Times New Roman" w:hAnsi="Arial" w:cs="Arial"/>
            <w:color w:val="5E5E5E"/>
            <w:sz w:val="24"/>
            <w:szCs w:val="24"/>
          </w:rPr>
          <w:t>http://www.maltatoday.com.mt/news/national/39085/tenants_in_malta_living_in_fear_say_expats</w:t>
        </w:r>
      </w:hyperlink>
      <w:r w:rsidR="008B79DC" w:rsidRPr="008B79DC">
        <w:rPr>
          <w:rStyle w:val="Hyperlink"/>
          <w:rFonts w:ascii="Arial" w:hAnsi="Arial" w:cs="Arial"/>
          <w:color w:val="5E5E5E"/>
        </w:rPr>
        <w:t xml:space="preserve">  </w:t>
      </w:r>
    </w:p>
    <w:p w:rsidR="007874DA" w:rsidRDefault="00C31763" w:rsidP="00C44E03">
      <w:pPr>
        <w:pStyle w:val="ListParagraph"/>
        <w:numPr>
          <w:ilvl w:val="0"/>
          <w:numId w:val="2"/>
        </w:numPr>
        <w:shd w:val="clear" w:color="auto" w:fill="FFFFFF"/>
        <w:spacing w:after="0" w:line="240" w:lineRule="atLeast"/>
        <w:rPr>
          <w:rFonts w:ascii="Arial" w:eastAsia="Times New Roman" w:hAnsi="Arial" w:cs="Arial"/>
          <w:color w:val="5E5E5E"/>
          <w:sz w:val="24"/>
          <w:szCs w:val="24"/>
        </w:rPr>
      </w:pPr>
      <w:r w:rsidRPr="00B010E7">
        <w:rPr>
          <w:rStyle w:val="Strong"/>
          <w:rFonts w:ascii="Arial" w:hAnsi="Arial" w:cs="Arial"/>
          <w:b w:val="0"/>
          <w:color w:val="5E5E5E"/>
          <w:sz w:val="24"/>
          <w:szCs w:val="24"/>
        </w:rPr>
        <w:t>T</w:t>
      </w:r>
      <w:r w:rsidR="006D5616" w:rsidRPr="00B010E7">
        <w:rPr>
          <w:rFonts w:ascii="Arial" w:eastAsia="Times New Roman" w:hAnsi="Arial" w:cs="Arial"/>
          <w:color w:val="5E5E5E"/>
          <w:sz w:val="24"/>
          <w:szCs w:val="24"/>
        </w:rPr>
        <w:t>he</w:t>
      </w:r>
      <w:r w:rsidR="007874DA" w:rsidRPr="00B010E7">
        <w:rPr>
          <w:rFonts w:ascii="Arial" w:eastAsia="Times New Roman" w:hAnsi="Arial" w:cs="Arial"/>
          <w:color w:val="5E5E5E"/>
          <w:sz w:val="24"/>
          <w:szCs w:val="24"/>
        </w:rPr>
        <w:t xml:space="preserve"> EU </w:t>
      </w:r>
      <w:r w:rsidR="006D5616" w:rsidRPr="00B010E7">
        <w:rPr>
          <w:rFonts w:ascii="Arial" w:eastAsia="Times New Roman" w:hAnsi="Arial" w:cs="Arial"/>
          <w:color w:val="5E5E5E"/>
          <w:sz w:val="24"/>
          <w:szCs w:val="24"/>
        </w:rPr>
        <w:t xml:space="preserve">is strongly pushing </w:t>
      </w:r>
      <w:r w:rsidR="007874DA" w:rsidRPr="00B010E7">
        <w:rPr>
          <w:rFonts w:ascii="Arial" w:eastAsia="Times New Roman" w:hAnsi="Arial" w:cs="Arial"/>
          <w:color w:val="5E5E5E"/>
          <w:sz w:val="24"/>
          <w:szCs w:val="24"/>
        </w:rPr>
        <w:t>gov</w:t>
      </w:r>
      <w:r w:rsidR="00227F97" w:rsidRPr="00B010E7">
        <w:rPr>
          <w:rFonts w:ascii="Arial" w:eastAsia="Times New Roman" w:hAnsi="Arial" w:cs="Arial"/>
          <w:color w:val="5E5E5E"/>
          <w:sz w:val="24"/>
          <w:szCs w:val="24"/>
        </w:rPr>
        <w:t>ernments to reduce tax evasion.</w:t>
      </w:r>
      <w:r w:rsidR="007874DA" w:rsidRPr="00B010E7">
        <w:rPr>
          <w:rFonts w:ascii="Arial" w:eastAsia="Times New Roman" w:hAnsi="Arial" w:cs="Arial"/>
          <w:color w:val="5E5E5E"/>
          <w:sz w:val="24"/>
          <w:szCs w:val="24"/>
        </w:rPr>
        <w:t xml:space="preserve"> This billing system encourages exactly the opposite.</w:t>
      </w:r>
    </w:p>
    <w:p w:rsidR="00C44E03" w:rsidRPr="00C44E03" w:rsidRDefault="00C44E03" w:rsidP="00C44E03">
      <w:pPr>
        <w:shd w:val="clear" w:color="auto" w:fill="FFFFFF"/>
        <w:spacing w:after="0" w:line="240" w:lineRule="atLeast"/>
        <w:rPr>
          <w:rFonts w:ascii="Arial" w:eastAsia="Times New Roman" w:hAnsi="Arial" w:cs="Arial"/>
          <w:color w:val="5E5E5E"/>
          <w:sz w:val="24"/>
          <w:szCs w:val="24"/>
        </w:rPr>
      </w:pPr>
    </w:p>
    <w:p w:rsidR="00B010E7" w:rsidRDefault="00B010E7" w:rsidP="00C44E03">
      <w:pPr>
        <w:pStyle w:val="ListParagraph"/>
        <w:numPr>
          <w:ilvl w:val="0"/>
          <w:numId w:val="2"/>
        </w:numPr>
        <w:shd w:val="clear" w:color="auto" w:fill="FFFFFF"/>
        <w:spacing w:after="0" w:line="240" w:lineRule="atLeast"/>
        <w:rPr>
          <w:rFonts w:ascii="Arial" w:eastAsia="Times New Roman" w:hAnsi="Arial" w:cs="Arial"/>
          <w:color w:val="5E5E5E"/>
          <w:sz w:val="24"/>
          <w:szCs w:val="24"/>
        </w:rPr>
      </w:pPr>
      <w:r w:rsidRPr="00C44E03">
        <w:rPr>
          <w:rFonts w:ascii="Arial" w:eastAsia="Times New Roman" w:hAnsi="Arial" w:cs="Arial"/>
          <w:color w:val="5E5E5E"/>
          <w:sz w:val="24"/>
          <w:szCs w:val="24"/>
        </w:rPr>
        <w:t xml:space="preserve">Some </w:t>
      </w:r>
      <w:r w:rsidR="00FC58B3">
        <w:rPr>
          <w:rFonts w:ascii="Arial" w:eastAsia="Times New Roman" w:hAnsi="Arial" w:cs="Arial"/>
          <w:color w:val="5E5E5E"/>
          <w:sz w:val="24"/>
          <w:szCs w:val="24"/>
        </w:rPr>
        <w:t xml:space="preserve">vulnerable </w:t>
      </w:r>
      <w:r w:rsidRPr="00C44E03">
        <w:rPr>
          <w:rFonts w:ascii="Arial" w:eastAsia="Times New Roman" w:hAnsi="Arial" w:cs="Arial"/>
          <w:color w:val="5E5E5E"/>
          <w:sz w:val="24"/>
          <w:szCs w:val="24"/>
        </w:rPr>
        <w:t>Maltese tenants are not in receipt of their hard won housing subsidies because</w:t>
      </w:r>
      <w:r w:rsidR="00C44E03">
        <w:rPr>
          <w:rFonts w:ascii="Arial" w:eastAsia="Times New Roman" w:hAnsi="Arial" w:cs="Arial"/>
          <w:color w:val="5E5E5E"/>
          <w:sz w:val="24"/>
          <w:szCs w:val="24"/>
        </w:rPr>
        <w:t>,</w:t>
      </w:r>
      <w:r w:rsidRPr="00C44E03">
        <w:rPr>
          <w:rFonts w:ascii="Arial" w:eastAsia="Times New Roman" w:hAnsi="Arial" w:cs="Arial"/>
          <w:color w:val="5E5E5E"/>
          <w:sz w:val="24"/>
          <w:szCs w:val="24"/>
        </w:rPr>
        <w:t xml:space="preserve"> as well as refusing to endorse Arms Fo</w:t>
      </w:r>
      <w:r w:rsidR="00C44E03" w:rsidRPr="00C44E03">
        <w:rPr>
          <w:rFonts w:ascii="Arial" w:eastAsia="Times New Roman" w:hAnsi="Arial" w:cs="Arial"/>
          <w:color w:val="5E5E5E"/>
          <w:sz w:val="24"/>
          <w:szCs w:val="24"/>
        </w:rPr>
        <w:t xml:space="preserve">rm </w:t>
      </w:r>
      <w:proofErr w:type="gramStart"/>
      <w:r w:rsidR="00C44E03" w:rsidRPr="00C44E03">
        <w:rPr>
          <w:rFonts w:ascii="Arial" w:eastAsia="Times New Roman" w:hAnsi="Arial" w:cs="Arial"/>
          <w:color w:val="5E5E5E"/>
          <w:sz w:val="24"/>
          <w:szCs w:val="24"/>
        </w:rPr>
        <w:t>H,</w:t>
      </w:r>
      <w:proofErr w:type="gramEnd"/>
      <w:r w:rsidR="00C44E03" w:rsidRPr="00C44E03">
        <w:rPr>
          <w:rFonts w:ascii="Arial" w:eastAsia="Times New Roman" w:hAnsi="Arial" w:cs="Arial"/>
          <w:color w:val="5E5E5E"/>
          <w:sz w:val="24"/>
          <w:szCs w:val="24"/>
        </w:rPr>
        <w:t xml:space="preserve"> landlords do not want </w:t>
      </w:r>
      <w:r w:rsidR="00C44E03">
        <w:rPr>
          <w:rFonts w:ascii="Arial" w:eastAsia="Times New Roman" w:hAnsi="Arial" w:cs="Arial"/>
          <w:color w:val="5E5E5E"/>
          <w:sz w:val="24"/>
          <w:szCs w:val="24"/>
        </w:rPr>
        <w:t>to complete the necessary forms for fear of being exposed to the Inland Revenue.</w:t>
      </w:r>
    </w:p>
    <w:p w:rsidR="009809DE" w:rsidRPr="009809DE" w:rsidRDefault="009809DE" w:rsidP="009809DE">
      <w:pPr>
        <w:pStyle w:val="ListParagraph"/>
        <w:rPr>
          <w:rFonts w:ascii="Arial" w:eastAsia="Times New Roman" w:hAnsi="Arial" w:cs="Arial"/>
          <w:color w:val="5E5E5E"/>
          <w:sz w:val="24"/>
          <w:szCs w:val="24"/>
        </w:rPr>
      </w:pPr>
    </w:p>
    <w:p w:rsidR="009809DE" w:rsidRDefault="009809DE" w:rsidP="009809DE">
      <w:pPr>
        <w:pStyle w:val="ListParagraph"/>
        <w:numPr>
          <w:ilvl w:val="0"/>
          <w:numId w:val="2"/>
        </w:numPr>
      </w:pPr>
      <w:r w:rsidRPr="009809DE">
        <w:rPr>
          <w:rFonts w:ascii="Arial" w:eastAsia="Times New Roman" w:hAnsi="Arial" w:cs="Arial"/>
          <w:color w:val="5E5E5E"/>
          <w:sz w:val="24"/>
          <w:szCs w:val="24"/>
        </w:rPr>
        <w:t>The</w:t>
      </w:r>
      <w:r w:rsidR="008B79DC">
        <w:rPr>
          <w:rFonts w:ascii="Arial" w:eastAsia="Times New Roman" w:hAnsi="Arial" w:cs="Arial"/>
          <w:color w:val="5E5E5E"/>
          <w:sz w:val="24"/>
          <w:szCs w:val="24"/>
        </w:rPr>
        <w:t xml:space="preserve"> vulnerable</w:t>
      </w:r>
      <w:r w:rsidRPr="009809DE">
        <w:rPr>
          <w:rFonts w:ascii="Arial" w:eastAsia="Times New Roman" w:hAnsi="Arial" w:cs="Arial"/>
          <w:color w:val="5E5E5E"/>
          <w:sz w:val="24"/>
          <w:szCs w:val="24"/>
        </w:rPr>
        <w:t xml:space="preserve"> tenants referred to in this article are clearly paying at the domestic rate:</w:t>
      </w:r>
      <w:r>
        <w:t xml:space="preserve">  </w:t>
      </w:r>
    </w:p>
    <w:p w:rsidR="008B79DC" w:rsidRDefault="00B039F7" w:rsidP="00B37C75">
      <w:hyperlink r:id="rId7" w:anchor=".UtAopp5dVqV" w:history="1">
        <w:r w:rsidR="008B79DC" w:rsidRPr="00E14511">
          <w:rPr>
            <w:rStyle w:val="Hyperlink"/>
          </w:rPr>
          <w:t>http://www.timesofmalta.com/articles/view/20120319/local/Poverty-runs-deep-in-Qawra-amrun.411764#.UtAopp5dVqV</w:t>
        </w:r>
      </w:hyperlink>
      <w:r w:rsidR="008B79DC">
        <w:t xml:space="preserve"> </w:t>
      </w:r>
    </w:p>
    <w:p w:rsidR="009809DE" w:rsidRDefault="009809DE" w:rsidP="009809DE">
      <w:pPr>
        <w:rPr>
          <w:rFonts w:ascii="Arial" w:hAnsi="Arial" w:cs="Arial"/>
          <w:color w:val="333333"/>
          <w:sz w:val="21"/>
          <w:szCs w:val="21"/>
          <w:shd w:val="clear" w:color="auto" w:fill="FFFFFF"/>
        </w:rPr>
      </w:pPr>
      <w:r>
        <w:t xml:space="preserve"> “</w:t>
      </w:r>
      <w:r>
        <w:rPr>
          <w:rFonts w:ascii="Arial" w:hAnsi="Arial" w:cs="Arial"/>
          <w:color w:val="333333"/>
          <w:sz w:val="21"/>
          <w:szCs w:val="21"/>
          <w:shd w:val="clear" w:color="auto" w:fill="FFFFFF"/>
        </w:rPr>
        <w:t>He pointed to the “rampant abuse” in the locality, where landlords rule as opposed to a more regulated system in housing estates. They present inflated utility bills of about €200 a month and kick tenants out because they cannot pay the rent, resulting in six apartment changes in a year in some cases.”</w:t>
      </w:r>
    </w:p>
    <w:p w:rsidR="00265BE7" w:rsidRPr="0087603F" w:rsidRDefault="00DA35BE" w:rsidP="00265BE7">
      <w:pPr>
        <w:pStyle w:val="NormalWeb"/>
        <w:shd w:val="clear" w:color="auto" w:fill="FFFFFF"/>
        <w:spacing w:before="150" w:beforeAutospacing="0" w:after="60" w:afterAutospacing="0" w:line="240" w:lineRule="atLeast"/>
        <w:rPr>
          <w:rStyle w:val="Strong"/>
          <w:rFonts w:ascii="Arial" w:hAnsi="Arial" w:cs="Arial"/>
          <w:color w:val="5E5E5E"/>
          <w:u w:val="single"/>
        </w:rPr>
      </w:pPr>
      <w:r w:rsidRPr="0087603F">
        <w:rPr>
          <w:rStyle w:val="Strong"/>
          <w:rFonts w:ascii="Arial" w:hAnsi="Arial" w:cs="Arial"/>
          <w:color w:val="5E5E5E"/>
          <w:u w:val="single"/>
        </w:rPr>
        <w:t>How the System Conspires to Collect More Money for ARMS</w:t>
      </w:r>
    </w:p>
    <w:p w:rsidR="001B12DE" w:rsidRPr="0087603F" w:rsidRDefault="00CA5FCC" w:rsidP="00227F97">
      <w:pPr>
        <w:shd w:val="clear" w:color="auto" w:fill="FFFFFF"/>
        <w:spacing w:after="90" w:line="240" w:lineRule="auto"/>
        <w:rPr>
          <w:rFonts w:ascii="Arial" w:eastAsia="Times New Roman" w:hAnsi="Arial" w:cs="Arial"/>
          <w:color w:val="5E5E5E"/>
          <w:sz w:val="24"/>
          <w:szCs w:val="24"/>
        </w:rPr>
      </w:pPr>
      <w:r>
        <w:rPr>
          <w:rFonts w:ascii="Arial" w:eastAsia="Times New Roman" w:hAnsi="Arial" w:cs="Arial"/>
          <w:color w:val="5E5E5E"/>
          <w:sz w:val="24"/>
          <w:szCs w:val="24"/>
        </w:rPr>
        <w:t xml:space="preserve">To conclude, </w:t>
      </w:r>
      <w:r w:rsidR="001B12DE" w:rsidRPr="0087603F">
        <w:rPr>
          <w:rFonts w:ascii="Arial" w:eastAsia="Times New Roman" w:hAnsi="Arial" w:cs="Arial"/>
          <w:color w:val="5E5E5E"/>
          <w:sz w:val="24"/>
          <w:szCs w:val="24"/>
        </w:rPr>
        <w:t>even if a tenant finds out about these two residential tariffs, Arms will tell them that they do not exist and that they need their landlord’s permission</w:t>
      </w:r>
      <w:r w:rsidR="009809DE">
        <w:rPr>
          <w:rFonts w:ascii="Arial" w:eastAsia="Times New Roman" w:hAnsi="Arial" w:cs="Arial"/>
          <w:color w:val="5E5E5E"/>
          <w:sz w:val="24"/>
          <w:szCs w:val="24"/>
        </w:rPr>
        <w:t xml:space="preserve"> to be charged at the residential rate</w:t>
      </w:r>
      <w:r w:rsidR="001B12DE" w:rsidRPr="0087603F">
        <w:rPr>
          <w:rFonts w:ascii="Arial" w:eastAsia="Times New Roman" w:hAnsi="Arial" w:cs="Arial"/>
          <w:color w:val="5E5E5E"/>
          <w:sz w:val="24"/>
          <w:szCs w:val="24"/>
        </w:rPr>
        <w:t xml:space="preserve">. </w:t>
      </w:r>
    </w:p>
    <w:p w:rsidR="001B12DE" w:rsidRPr="0087603F" w:rsidRDefault="001B12DE" w:rsidP="00227F97">
      <w:pPr>
        <w:shd w:val="clear" w:color="auto" w:fill="FFFFFF"/>
        <w:spacing w:after="90" w:line="240" w:lineRule="auto"/>
        <w:rPr>
          <w:rFonts w:ascii="Arial" w:eastAsia="Times New Roman" w:hAnsi="Arial" w:cs="Arial"/>
          <w:color w:val="5E5E5E"/>
          <w:sz w:val="24"/>
          <w:szCs w:val="24"/>
        </w:rPr>
      </w:pPr>
      <w:r w:rsidRPr="0087603F">
        <w:rPr>
          <w:rFonts w:ascii="Arial" w:eastAsia="Times New Roman" w:hAnsi="Arial" w:cs="Arial"/>
          <w:color w:val="5E5E5E"/>
          <w:sz w:val="24"/>
          <w:szCs w:val="24"/>
        </w:rPr>
        <w:t xml:space="preserve">In effect, Arms is knowingly overcharging people living in their primary residences.  </w:t>
      </w:r>
      <w:r w:rsidR="009809DE">
        <w:rPr>
          <w:rFonts w:ascii="Arial" w:eastAsia="Times New Roman" w:hAnsi="Arial" w:cs="Arial"/>
          <w:color w:val="5E5E5E"/>
          <w:sz w:val="24"/>
          <w:szCs w:val="24"/>
        </w:rPr>
        <w:t>T</w:t>
      </w:r>
      <w:r w:rsidR="00C44E03">
        <w:rPr>
          <w:rFonts w:ascii="Arial" w:eastAsia="Times New Roman" w:hAnsi="Arial" w:cs="Arial"/>
          <w:color w:val="5E5E5E"/>
          <w:sz w:val="24"/>
          <w:szCs w:val="24"/>
        </w:rPr>
        <w:t>his is institutionalized theft.</w:t>
      </w:r>
      <w:r w:rsidR="00CA5FCC">
        <w:rPr>
          <w:rFonts w:ascii="Arial" w:eastAsia="Times New Roman" w:hAnsi="Arial" w:cs="Arial"/>
          <w:color w:val="5E5E5E"/>
          <w:sz w:val="24"/>
          <w:szCs w:val="24"/>
        </w:rPr>
        <w:t xml:space="preserve"> </w:t>
      </w:r>
    </w:p>
    <w:p w:rsidR="001B12DE" w:rsidRPr="0087603F" w:rsidRDefault="00C44E03" w:rsidP="00227F97">
      <w:pPr>
        <w:shd w:val="clear" w:color="auto" w:fill="FFFFFF"/>
        <w:spacing w:after="90" w:line="240" w:lineRule="auto"/>
        <w:rPr>
          <w:rFonts w:ascii="Arial" w:eastAsia="Times New Roman" w:hAnsi="Arial" w:cs="Arial"/>
          <w:color w:val="5E5E5E"/>
          <w:sz w:val="24"/>
          <w:szCs w:val="24"/>
        </w:rPr>
      </w:pPr>
      <w:r>
        <w:rPr>
          <w:rFonts w:ascii="Arial" w:eastAsia="Times New Roman" w:hAnsi="Arial" w:cs="Arial"/>
          <w:color w:val="5E5E5E"/>
          <w:sz w:val="24"/>
          <w:szCs w:val="24"/>
        </w:rPr>
        <w:t>Whichever way you look at it, Arms is knowingly in receipt of income it should not be getting.</w:t>
      </w:r>
    </w:p>
    <w:p w:rsidR="001B12DE" w:rsidRPr="0087603F" w:rsidRDefault="001B12DE" w:rsidP="00227F97">
      <w:pPr>
        <w:shd w:val="clear" w:color="auto" w:fill="FFFFFF"/>
        <w:spacing w:after="90" w:line="240" w:lineRule="auto"/>
        <w:rPr>
          <w:rFonts w:ascii="Arial" w:eastAsia="Times New Roman" w:hAnsi="Arial" w:cs="Arial"/>
          <w:color w:val="5E5E5E"/>
          <w:sz w:val="24"/>
          <w:szCs w:val="24"/>
        </w:rPr>
      </w:pPr>
      <w:r w:rsidRPr="0087603F">
        <w:rPr>
          <w:rFonts w:ascii="Arial" w:eastAsia="Times New Roman" w:hAnsi="Arial" w:cs="Arial"/>
          <w:color w:val="5E5E5E"/>
          <w:sz w:val="24"/>
          <w:szCs w:val="24"/>
        </w:rPr>
        <w:t xml:space="preserve">Firstly, each for reasons of their own, Arms / letting agents / landlords </w:t>
      </w:r>
      <w:proofErr w:type="gramStart"/>
      <w:r w:rsidRPr="0087603F">
        <w:rPr>
          <w:rFonts w:ascii="Arial" w:eastAsia="Times New Roman" w:hAnsi="Arial" w:cs="Arial"/>
          <w:color w:val="5E5E5E"/>
          <w:sz w:val="24"/>
          <w:szCs w:val="24"/>
        </w:rPr>
        <w:t>conspire</w:t>
      </w:r>
      <w:proofErr w:type="gramEnd"/>
      <w:r w:rsidR="00352DC9">
        <w:rPr>
          <w:rFonts w:ascii="Arial" w:eastAsia="Times New Roman" w:hAnsi="Arial" w:cs="Arial"/>
          <w:color w:val="5E5E5E"/>
          <w:sz w:val="24"/>
          <w:szCs w:val="24"/>
        </w:rPr>
        <w:t xml:space="preserve"> to</w:t>
      </w:r>
      <w:r w:rsidRPr="0087603F">
        <w:rPr>
          <w:rFonts w:ascii="Arial" w:eastAsia="Times New Roman" w:hAnsi="Arial" w:cs="Arial"/>
          <w:color w:val="5E5E5E"/>
          <w:sz w:val="24"/>
          <w:szCs w:val="24"/>
        </w:rPr>
        <w:t xml:space="preserve"> make it virtually impossible for the tenant to know about the two tier tariff.  Secondly, the tenant pays at the incorrectly applied domestic rate.  Finally, Arms does not do refunds.</w:t>
      </w:r>
    </w:p>
    <w:p w:rsidR="001B12DE" w:rsidRDefault="001B12DE" w:rsidP="00C44E03">
      <w:pPr>
        <w:shd w:val="clear" w:color="auto" w:fill="FFFFFF"/>
        <w:spacing w:after="90" w:line="240" w:lineRule="auto"/>
        <w:rPr>
          <w:rFonts w:ascii="Arial" w:eastAsia="Times New Roman" w:hAnsi="Arial" w:cs="Arial"/>
          <w:color w:val="5E5E5E"/>
          <w:sz w:val="24"/>
          <w:szCs w:val="24"/>
        </w:rPr>
      </w:pPr>
      <w:proofErr w:type="gramStart"/>
      <w:r w:rsidRPr="0087603F">
        <w:rPr>
          <w:rFonts w:ascii="Arial" w:eastAsia="Times New Roman" w:hAnsi="Arial" w:cs="Arial"/>
          <w:color w:val="5E5E5E"/>
          <w:sz w:val="24"/>
          <w:szCs w:val="24"/>
        </w:rPr>
        <w:t>Arms has</w:t>
      </w:r>
      <w:proofErr w:type="gramEnd"/>
      <w:r w:rsidRPr="0087603F">
        <w:rPr>
          <w:rFonts w:ascii="Arial" w:eastAsia="Times New Roman" w:hAnsi="Arial" w:cs="Arial"/>
          <w:color w:val="5E5E5E"/>
          <w:sz w:val="24"/>
          <w:szCs w:val="24"/>
        </w:rPr>
        <w:t xml:space="preserve"> told us that this situation is nothing to do with them; it is between landlords and their tenants.  So, tenants are passed from pillar to post.  But if you follow the money trail, the overcharge is going to Arms.</w:t>
      </w:r>
    </w:p>
    <w:p w:rsidR="00C44E03" w:rsidRPr="00FC58B3" w:rsidRDefault="00C44E03" w:rsidP="00C44E03">
      <w:pPr>
        <w:shd w:val="clear" w:color="auto" w:fill="FFFFFF"/>
        <w:spacing w:after="90" w:line="240" w:lineRule="auto"/>
        <w:rPr>
          <w:rFonts w:ascii="Arial" w:eastAsia="Times New Roman" w:hAnsi="Arial" w:cs="Arial"/>
          <w:color w:val="5E5E5E"/>
          <w:sz w:val="24"/>
          <w:szCs w:val="24"/>
        </w:rPr>
      </w:pPr>
      <w:r>
        <w:rPr>
          <w:rFonts w:ascii="Arial" w:eastAsia="Times New Roman" w:hAnsi="Arial" w:cs="Arial"/>
          <w:color w:val="5E5E5E"/>
          <w:sz w:val="24"/>
          <w:szCs w:val="24"/>
        </w:rPr>
        <w:t>This is impropriety of the tallest order.</w:t>
      </w:r>
    </w:p>
    <w:p w:rsidR="008765A5" w:rsidRPr="0087603F" w:rsidRDefault="00C44E03" w:rsidP="000864CB">
      <w:pPr>
        <w:shd w:val="clear" w:color="auto" w:fill="FFFFFF"/>
        <w:spacing w:after="90" w:line="290" w:lineRule="atLeast"/>
        <w:rPr>
          <w:rFonts w:ascii="Arial" w:eastAsia="Times New Roman" w:hAnsi="Arial" w:cs="Arial"/>
          <w:b/>
          <w:color w:val="5E5E5E"/>
          <w:sz w:val="24"/>
          <w:szCs w:val="24"/>
          <w:u w:val="single"/>
        </w:rPr>
      </w:pPr>
      <w:r>
        <w:rPr>
          <w:rFonts w:ascii="Arial" w:eastAsia="Times New Roman" w:hAnsi="Arial" w:cs="Arial"/>
          <w:b/>
          <w:color w:val="5E5E5E"/>
          <w:sz w:val="24"/>
          <w:szCs w:val="24"/>
          <w:u w:val="single"/>
        </w:rPr>
        <w:t xml:space="preserve">This </w:t>
      </w:r>
      <w:r w:rsidR="00DA35BE" w:rsidRPr="0087603F">
        <w:rPr>
          <w:rFonts w:ascii="Arial" w:eastAsia="Times New Roman" w:hAnsi="Arial" w:cs="Arial"/>
          <w:b/>
          <w:color w:val="5E5E5E"/>
          <w:sz w:val="24"/>
          <w:szCs w:val="24"/>
          <w:u w:val="single"/>
        </w:rPr>
        <w:t>Billing S</w:t>
      </w:r>
      <w:r w:rsidR="008765A5" w:rsidRPr="0087603F">
        <w:rPr>
          <w:rFonts w:ascii="Arial" w:eastAsia="Times New Roman" w:hAnsi="Arial" w:cs="Arial"/>
          <w:b/>
          <w:color w:val="5E5E5E"/>
          <w:sz w:val="24"/>
          <w:szCs w:val="24"/>
          <w:u w:val="single"/>
        </w:rPr>
        <w:t>ystem</w:t>
      </w:r>
      <w:r>
        <w:rPr>
          <w:rFonts w:ascii="Arial" w:eastAsia="Times New Roman" w:hAnsi="Arial" w:cs="Arial"/>
          <w:b/>
          <w:color w:val="5E5E5E"/>
          <w:sz w:val="24"/>
          <w:szCs w:val="24"/>
          <w:u w:val="single"/>
        </w:rPr>
        <w:t xml:space="preserve"> and the EU</w:t>
      </w:r>
    </w:p>
    <w:p w:rsidR="004F55C7" w:rsidRPr="008B79DC" w:rsidRDefault="008B79DC" w:rsidP="008B79DC">
      <w:pPr>
        <w:shd w:val="clear" w:color="auto" w:fill="FFFFFF"/>
        <w:spacing w:after="0" w:line="240" w:lineRule="atLeast"/>
        <w:rPr>
          <w:rFonts w:ascii="Arial" w:hAnsi="Arial" w:cs="Arial"/>
          <w:color w:val="5E5E5E"/>
          <w:sz w:val="24"/>
          <w:szCs w:val="24"/>
        </w:rPr>
      </w:pPr>
      <w:r>
        <w:rPr>
          <w:rFonts w:ascii="Arial" w:eastAsia="Times New Roman" w:hAnsi="Arial" w:cs="Arial"/>
          <w:color w:val="5E5E5E"/>
          <w:sz w:val="24"/>
          <w:szCs w:val="24"/>
        </w:rPr>
        <w:t xml:space="preserve">1.  </w:t>
      </w:r>
      <w:r w:rsidR="00FC58B3" w:rsidRPr="008B79DC">
        <w:rPr>
          <w:rFonts w:ascii="Arial" w:eastAsia="Times New Roman" w:hAnsi="Arial" w:cs="Arial"/>
          <w:color w:val="5E5E5E"/>
          <w:sz w:val="24"/>
          <w:szCs w:val="24"/>
        </w:rPr>
        <w:t xml:space="preserve">Most tenants are non-Maltese EU nationals and therefore this billing system is in breach of EU law in that it indirectly discriminates against </w:t>
      </w:r>
      <w:proofErr w:type="spellStart"/>
      <w:r w:rsidR="00FC58B3" w:rsidRPr="008B79DC">
        <w:rPr>
          <w:rFonts w:ascii="Arial" w:eastAsia="Times New Roman" w:hAnsi="Arial" w:cs="Arial"/>
          <w:color w:val="5E5E5E"/>
          <w:sz w:val="24"/>
          <w:szCs w:val="24"/>
        </w:rPr>
        <w:t>non Maltese</w:t>
      </w:r>
      <w:proofErr w:type="spellEnd"/>
      <w:r w:rsidR="00FC58B3" w:rsidRPr="008B79DC">
        <w:rPr>
          <w:rFonts w:ascii="Arial" w:eastAsia="Times New Roman" w:hAnsi="Arial" w:cs="Arial"/>
          <w:color w:val="5E5E5E"/>
          <w:sz w:val="24"/>
          <w:szCs w:val="24"/>
        </w:rPr>
        <w:t xml:space="preserve"> EU nationals.  </w:t>
      </w:r>
      <w:r w:rsidR="008765A5" w:rsidRPr="008B79DC">
        <w:rPr>
          <w:rFonts w:ascii="Arial" w:eastAsia="Times New Roman" w:hAnsi="Arial" w:cs="Arial"/>
          <w:color w:val="5E5E5E"/>
          <w:sz w:val="24"/>
          <w:szCs w:val="24"/>
        </w:rPr>
        <w:t>It causes huge damage to Malta's reputation as many ex tenants leave for their home cou</w:t>
      </w:r>
      <w:r w:rsidR="00FC58B3" w:rsidRPr="008B79DC">
        <w:rPr>
          <w:rFonts w:ascii="Arial" w:eastAsia="Times New Roman" w:hAnsi="Arial" w:cs="Arial"/>
          <w:color w:val="5E5E5E"/>
          <w:sz w:val="24"/>
          <w:szCs w:val="24"/>
        </w:rPr>
        <w:t xml:space="preserve">ntries with their horror stories.  </w:t>
      </w:r>
      <w:r w:rsidR="004F55C7" w:rsidRPr="008B79DC">
        <w:rPr>
          <w:rFonts w:ascii="Arial" w:hAnsi="Arial" w:cs="Arial"/>
          <w:color w:val="5E5E5E"/>
          <w:sz w:val="24"/>
          <w:szCs w:val="24"/>
        </w:rPr>
        <w:t>Several non</w:t>
      </w:r>
      <w:r w:rsidR="00FF2A4A" w:rsidRPr="008B79DC">
        <w:rPr>
          <w:rFonts w:ascii="Arial" w:hAnsi="Arial" w:cs="Arial"/>
          <w:color w:val="5E5E5E"/>
        </w:rPr>
        <w:t>-</w:t>
      </w:r>
      <w:r w:rsidR="004F55C7" w:rsidRPr="008B79DC">
        <w:rPr>
          <w:rFonts w:ascii="Arial" w:hAnsi="Arial" w:cs="Arial"/>
          <w:color w:val="5E5E5E"/>
          <w:sz w:val="24"/>
          <w:szCs w:val="24"/>
        </w:rPr>
        <w:t xml:space="preserve">Maltese EU nationals have sent complaints to the EU about Arms:  </w:t>
      </w:r>
    </w:p>
    <w:p w:rsidR="004F55C7" w:rsidRPr="0087603F" w:rsidRDefault="004F55C7" w:rsidP="004F55C7">
      <w:pPr>
        <w:pStyle w:val="ecxmsonormal"/>
        <w:shd w:val="clear" w:color="auto" w:fill="FFFFFF"/>
        <w:spacing w:before="0" w:beforeAutospacing="0" w:after="0" w:afterAutospacing="0" w:line="277" w:lineRule="atLeast"/>
        <w:rPr>
          <w:rFonts w:ascii="Arial" w:hAnsi="Arial" w:cs="Arial"/>
          <w:color w:val="5E5E5E"/>
        </w:rPr>
      </w:pPr>
    </w:p>
    <w:p w:rsidR="004F55C7" w:rsidRPr="0087603F" w:rsidRDefault="00B039F7" w:rsidP="004F55C7">
      <w:pPr>
        <w:pStyle w:val="ecxmsonormal"/>
        <w:shd w:val="clear" w:color="auto" w:fill="FFFFFF"/>
        <w:spacing w:before="0" w:beforeAutospacing="0" w:after="0" w:afterAutospacing="0" w:line="277" w:lineRule="atLeast"/>
        <w:rPr>
          <w:rFonts w:ascii="Arial" w:hAnsi="Arial" w:cs="Arial"/>
          <w:color w:val="5E5E5E"/>
        </w:rPr>
      </w:pPr>
      <w:hyperlink r:id="rId8" w:tgtFrame="_blank" w:history="1">
        <w:r w:rsidR="004F55C7" w:rsidRPr="0087603F">
          <w:rPr>
            <w:rFonts w:ascii="Arial" w:hAnsi="Arial" w:cs="Arial"/>
            <w:color w:val="5E5E5E"/>
            <w:u w:val="single"/>
          </w:rPr>
          <w:t>http://www.europarl.europa.eu/sides/getDoc.do?type=COMPARL&amp;reference=PE-532.615&amp;format=PDF&amp;language=EN&amp;secondRef=01</w:t>
        </w:r>
      </w:hyperlink>
    </w:p>
    <w:p w:rsidR="004F55C7" w:rsidRPr="0087603F" w:rsidRDefault="004F55C7" w:rsidP="004F55C7">
      <w:pPr>
        <w:shd w:val="clear" w:color="auto" w:fill="FFFFFF"/>
        <w:spacing w:after="0" w:line="277" w:lineRule="atLeast"/>
        <w:rPr>
          <w:rFonts w:ascii="Arial" w:eastAsia="Times New Roman" w:hAnsi="Arial" w:cs="Arial"/>
          <w:color w:val="5E5E5E"/>
          <w:sz w:val="24"/>
          <w:szCs w:val="24"/>
        </w:rPr>
      </w:pPr>
      <w:r w:rsidRPr="0087603F">
        <w:rPr>
          <w:rFonts w:ascii="Arial" w:eastAsia="Times New Roman" w:hAnsi="Arial" w:cs="Arial"/>
          <w:color w:val="5E5E5E"/>
          <w:sz w:val="24"/>
          <w:szCs w:val="24"/>
        </w:rPr>
        <w:t> </w:t>
      </w:r>
    </w:p>
    <w:p w:rsidR="004F55C7" w:rsidRPr="0087603F" w:rsidRDefault="00B039F7" w:rsidP="004F55C7">
      <w:pPr>
        <w:shd w:val="clear" w:color="auto" w:fill="FFFFFF"/>
        <w:spacing w:after="0" w:line="277" w:lineRule="atLeast"/>
        <w:rPr>
          <w:rFonts w:ascii="Arial" w:eastAsia="Times New Roman" w:hAnsi="Arial" w:cs="Arial"/>
          <w:color w:val="5E5E5E"/>
          <w:sz w:val="24"/>
          <w:szCs w:val="24"/>
        </w:rPr>
      </w:pPr>
      <w:hyperlink r:id="rId9" w:tgtFrame="_blank" w:history="1">
        <w:r w:rsidR="004F55C7" w:rsidRPr="0087603F">
          <w:rPr>
            <w:rFonts w:ascii="Arial" w:eastAsia="Times New Roman" w:hAnsi="Arial" w:cs="Arial"/>
            <w:color w:val="5E5E5E"/>
            <w:sz w:val="24"/>
            <w:szCs w:val="24"/>
            <w:u w:val="single"/>
          </w:rPr>
          <w:t>http://www.europarl.europa.eu/sides/getDoc.do?type=COMPARL&amp;reference=PE-532.467&amp;format=PDF&amp;language=EN&amp;secondRef=01</w:t>
        </w:r>
      </w:hyperlink>
    </w:p>
    <w:p w:rsidR="004F55C7" w:rsidRPr="0087603F" w:rsidRDefault="004F55C7" w:rsidP="004F55C7">
      <w:pPr>
        <w:shd w:val="clear" w:color="auto" w:fill="FFFFFF"/>
        <w:spacing w:after="0" w:line="277" w:lineRule="atLeast"/>
        <w:rPr>
          <w:rFonts w:ascii="Arial" w:eastAsia="Times New Roman" w:hAnsi="Arial" w:cs="Arial"/>
          <w:color w:val="5E5E5E"/>
          <w:sz w:val="24"/>
          <w:szCs w:val="24"/>
        </w:rPr>
      </w:pPr>
      <w:r w:rsidRPr="0087603F">
        <w:rPr>
          <w:rFonts w:ascii="Arial" w:eastAsia="Times New Roman" w:hAnsi="Arial" w:cs="Arial"/>
          <w:color w:val="5E5E5E"/>
          <w:sz w:val="24"/>
          <w:szCs w:val="24"/>
        </w:rPr>
        <w:t> </w:t>
      </w:r>
    </w:p>
    <w:p w:rsidR="004F55C7" w:rsidRPr="0087603F" w:rsidRDefault="00B039F7" w:rsidP="004F55C7">
      <w:pPr>
        <w:shd w:val="clear" w:color="auto" w:fill="FFFFFF"/>
        <w:spacing w:after="0" w:line="277" w:lineRule="atLeast"/>
        <w:rPr>
          <w:rFonts w:ascii="Arial" w:eastAsia="Times New Roman" w:hAnsi="Arial" w:cs="Arial"/>
          <w:color w:val="5E5E5E"/>
          <w:sz w:val="24"/>
          <w:szCs w:val="24"/>
        </w:rPr>
      </w:pPr>
      <w:hyperlink r:id="rId10" w:tgtFrame="_blank" w:history="1">
        <w:r w:rsidR="004F55C7" w:rsidRPr="0087603F">
          <w:rPr>
            <w:rFonts w:ascii="Arial" w:eastAsia="Times New Roman" w:hAnsi="Arial" w:cs="Arial"/>
            <w:color w:val="5E5E5E"/>
            <w:sz w:val="24"/>
            <w:szCs w:val="24"/>
            <w:u w:val="single"/>
          </w:rPr>
          <w:t>http://www.europarl.europa.eu/sides/getDoc.do?type=COMPARL&amp;reference=PE-532.646&amp;format=PDF&amp;language=EN&amp;secondRef=01</w:t>
        </w:r>
      </w:hyperlink>
    </w:p>
    <w:p w:rsidR="004F55C7" w:rsidRPr="0087603F" w:rsidRDefault="004F55C7" w:rsidP="004F55C7">
      <w:pPr>
        <w:shd w:val="clear" w:color="auto" w:fill="FFFFFF"/>
        <w:spacing w:after="0" w:line="277" w:lineRule="atLeast"/>
        <w:rPr>
          <w:rFonts w:ascii="Arial" w:eastAsia="Times New Roman" w:hAnsi="Arial" w:cs="Arial"/>
          <w:color w:val="5E5E5E"/>
          <w:sz w:val="24"/>
          <w:szCs w:val="24"/>
        </w:rPr>
      </w:pPr>
      <w:r w:rsidRPr="0087603F">
        <w:rPr>
          <w:rFonts w:ascii="Arial" w:eastAsia="Times New Roman" w:hAnsi="Arial" w:cs="Arial"/>
          <w:color w:val="5E5E5E"/>
          <w:sz w:val="24"/>
          <w:szCs w:val="24"/>
        </w:rPr>
        <w:t> </w:t>
      </w:r>
    </w:p>
    <w:p w:rsidR="004F55C7" w:rsidRPr="0087603F" w:rsidRDefault="00B039F7" w:rsidP="004F55C7">
      <w:pPr>
        <w:shd w:val="clear" w:color="auto" w:fill="FFFFFF"/>
        <w:spacing w:after="0" w:line="277" w:lineRule="atLeast"/>
        <w:rPr>
          <w:rFonts w:ascii="Arial" w:eastAsia="Times New Roman" w:hAnsi="Arial" w:cs="Arial"/>
          <w:color w:val="5E5E5E"/>
          <w:sz w:val="24"/>
          <w:szCs w:val="24"/>
        </w:rPr>
      </w:pPr>
      <w:hyperlink r:id="rId11" w:tgtFrame="_blank" w:history="1">
        <w:r w:rsidR="004F55C7" w:rsidRPr="0087603F">
          <w:rPr>
            <w:rFonts w:ascii="Arial" w:eastAsia="Times New Roman" w:hAnsi="Arial" w:cs="Arial"/>
            <w:color w:val="5E5E5E"/>
            <w:sz w:val="24"/>
            <w:szCs w:val="24"/>
            <w:u w:val="single"/>
          </w:rPr>
          <w:t>http://www.europarl.europa.eu/sides/getDoc.do?type=COMPARL&amp;reference=PE-536.067&amp;format=PDF&amp;language=EN&amp;secondRef=01</w:t>
        </w:r>
      </w:hyperlink>
    </w:p>
    <w:p w:rsidR="004F55C7" w:rsidRPr="0087603F" w:rsidRDefault="004F55C7" w:rsidP="004F55C7">
      <w:pPr>
        <w:shd w:val="clear" w:color="auto" w:fill="FFFFFF"/>
        <w:spacing w:after="0" w:line="277" w:lineRule="atLeast"/>
        <w:rPr>
          <w:rFonts w:ascii="Arial" w:eastAsia="Times New Roman" w:hAnsi="Arial" w:cs="Arial"/>
          <w:color w:val="5E5E5E"/>
          <w:sz w:val="24"/>
          <w:szCs w:val="24"/>
        </w:rPr>
      </w:pPr>
      <w:r w:rsidRPr="0087603F">
        <w:rPr>
          <w:rFonts w:ascii="Arial" w:eastAsia="Times New Roman" w:hAnsi="Arial" w:cs="Arial"/>
          <w:color w:val="5E5E5E"/>
          <w:sz w:val="24"/>
          <w:szCs w:val="24"/>
        </w:rPr>
        <w:t> </w:t>
      </w:r>
    </w:p>
    <w:p w:rsidR="007F39BD" w:rsidRPr="0087603F" w:rsidRDefault="008B79DC" w:rsidP="008765A5">
      <w:pPr>
        <w:shd w:val="clear" w:color="auto" w:fill="FFFFFF"/>
        <w:spacing w:before="150" w:after="60" w:line="240" w:lineRule="atLeast"/>
        <w:rPr>
          <w:rFonts w:ascii="Arial" w:eastAsia="Times New Roman" w:hAnsi="Arial" w:cs="Arial"/>
          <w:color w:val="5E5E5E"/>
          <w:sz w:val="24"/>
          <w:szCs w:val="24"/>
        </w:rPr>
      </w:pPr>
      <w:r>
        <w:rPr>
          <w:rFonts w:ascii="Arial" w:eastAsia="Times New Roman" w:hAnsi="Arial" w:cs="Arial"/>
          <w:color w:val="5E5E5E"/>
          <w:sz w:val="24"/>
          <w:szCs w:val="24"/>
        </w:rPr>
        <w:t xml:space="preserve">2.  </w:t>
      </w:r>
      <w:r w:rsidR="00C44E03">
        <w:rPr>
          <w:rFonts w:ascii="Arial" w:eastAsia="Times New Roman" w:hAnsi="Arial" w:cs="Arial"/>
          <w:color w:val="5E5E5E"/>
          <w:sz w:val="24"/>
          <w:szCs w:val="24"/>
        </w:rPr>
        <w:t xml:space="preserve">An advisory service for the </w:t>
      </w:r>
      <w:proofErr w:type="spellStart"/>
      <w:r w:rsidR="00C44E03">
        <w:rPr>
          <w:rFonts w:ascii="Arial" w:eastAsia="Times New Roman" w:hAnsi="Arial" w:cs="Arial"/>
          <w:color w:val="5E5E5E"/>
          <w:sz w:val="24"/>
          <w:szCs w:val="24"/>
        </w:rPr>
        <w:t>non Maltese</w:t>
      </w:r>
      <w:proofErr w:type="spellEnd"/>
      <w:r w:rsidR="00C44E03">
        <w:rPr>
          <w:rFonts w:ascii="Arial" w:eastAsia="Times New Roman" w:hAnsi="Arial" w:cs="Arial"/>
          <w:color w:val="5E5E5E"/>
          <w:sz w:val="24"/>
          <w:szCs w:val="24"/>
        </w:rPr>
        <w:t xml:space="preserve">, </w:t>
      </w:r>
      <w:proofErr w:type="spellStart"/>
      <w:r w:rsidR="00C44E03">
        <w:rPr>
          <w:rFonts w:ascii="Arial" w:eastAsia="Times New Roman" w:hAnsi="Arial" w:cs="Arial"/>
          <w:color w:val="5E5E5E"/>
          <w:sz w:val="24"/>
          <w:szCs w:val="24"/>
        </w:rPr>
        <w:t>Balluta</w:t>
      </w:r>
      <w:proofErr w:type="spellEnd"/>
      <w:r w:rsidR="00C44E03">
        <w:rPr>
          <w:rFonts w:ascii="Arial" w:eastAsia="Times New Roman" w:hAnsi="Arial" w:cs="Arial"/>
          <w:color w:val="5E5E5E"/>
          <w:sz w:val="24"/>
          <w:szCs w:val="24"/>
        </w:rPr>
        <w:t xml:space="preserve"> Advisory Services, has seen a niche in the market</w:t>
      </w:r>
      <w:r w:rsidR="00FF2A4A">
        <w:rPr>
          <w:rFonts w:ascii="Arial" w:eastAsia="Times New Roman" w:hAnsi="Arial" w:cs="Arial"/>
          <w:color w:val="5E5E5E"/>
          <w:sz w:val="24"/>
          <w:szCs w:val="24"/>
        </w:rPr>
        <w:t>.  Below are a couple of excerpts</w:t>
      </w:r>
      <w:r w:rsidR="00B02323">
        <w:rPr>
          <w:rFonts w:ascii="Arial" w:eastAsia="Times New Roman" w:hAnsi="Arial" w:cs="Arial"/>
          <w:color w:val="5E5E5E"/>
          <w:sz w:val="24"/>
          <w:szCs w:val="24"/>
        </w:rPr>
        <w:t xml:space="preserve"> from their website,</w:t>
      </w:r>
      <w:r w:rsidR="007F39BD" w:rsidRPr="007F39BD">
        <w:t xml:space="preserve"> </w:t>
      </w:r>
      <w:r w:rsidR="007F39BD" w:rsidRPr="007F39BD">
        <w:rPr>
          <w:rFonts w:ascii="Arial" w:eastAsia="Times New Roman" w:hAnsi="Arial" w:cs="Arial"/>
          <w:color w:val="5E5E5E"/>
          <w:sz w:val="24"/>
          <w:szCs w:val="24"/>
        </w:rPr>
        <w:t>http://www.ballutaas.com/</w:t>
      </w:r>
      <w:r w:rsidR="00C44E03">
        <w:rPr>
          <w:rFonts w:ascii="Arial" w:eastAsia="Times New Roman" w:hAnsi="Arial" w:cs="Arial"/>
          <w:color w:val="5E5E5E"/>
          <w:sz w:val="24"/>
          <w:szCs w:val="24"/>
        </w:rPr>
        <w:t xml:space="preserve">: </w:t>
      </w:r>
    </w:p>
    <w:p w:rsidR="002B5C5F" w:rsidRPr="00C44E03" w:rsidRDefault="00C44E03" w:rsidP="002B5C5F">
      <w:pPr>
        <w:shd w:val="clear" w:color="auto" w:fill="FFFFFF"/>
        <w:spacing w:after="0" w:line="345" w:lineRule="atLeast"/>
        <w:rPr>
          <w:rFonts w:ascii="Arial" w:eastAsia="Times New Roman" w:hAnsi="Arial" w:cs="Arial"/>
          <w:color w:val="5E5E5E"/>
          <w:sz w:val="20"/>
          <w:szCs w:val="20"/>
        </w:rPr>
      </w:pPr>
      <w:r>
        <w:rPr>
          <w:rFonts w:ascii="Arial" w:eastAsia="Times New Roman" w:hAnsi="Arial" w:cs="Arial"/>
          <w:color w:val="5E5E5E"/>
          <w:sz w:val="20"/>
          <w:szCs w:val="20"/>
        </w:rPr>
        <w:t>“</w:t>
      </w:r>
      <w:r w:rsidR="002B5C5F" w:rsidRPr="00C44E03">
        <w:rPr>
          <w:rFonts w:ascii="Arial" w:eastAsia="Times New Roman" w:hAnsi="Arial" w:cs="Arial"/>
          <w:color w:val="5E5E5E"/>
          <w:sz w:val="20"/>
          <w:szCs w:val="20"/>
        </w:rPr>
        <w:t>If you are having trouble with your landlord, you are being physically threatened or abused, we can make ourselves present the next time you meet your landlord. Whether you would like to introduce us as a friend or witness, take part in the conversation or sit idly in the background, we will ensure a stop to any harassment that takes place. Being Maltese, we can interact with the landlord on your behalf, ensure all of your rights are protected and vehemently defend your entitlements and safety.</w:t>
      </w:r>
      <w:r w:rsidR="00594015" w:rsidRPr="00C44E03">
        <w:rPr>
          <w:rFonts w:ascii="Arial" w:eastAsia="Times New Roman" w:hAnsi="Arial" w:cs="Arial"/>
          <w:color w:val="5E5E5E"/>
          <w:sz w:val="20"/>
          <w:szCs w:val="20"/>
        </w:rPr>
        <w:t>”</w:t>
      </w:r>
    </w:p>
    <w:p w:rsidR="002B5C5F" w:rsidRPr="00C44E03" w:rsidRDefault="002B5C5F" w:rsidP="002B5C5F">
      <w:pPr>
        <w:shd w:val="clear" w:color="auto" w:fill="FFFFFF"/>
        <w:spacing w:after="0" w:line="345" w:lineRule="atLeast"/>
        <w:rPr>
          <w:rFonts w:ascii="Arial" w:eastAsia="Times New Roman" w:hAnsi="Arial" w:cs="Arial"/>
          <w:color w:val="5E5E5E"/>
          <w:sz w:val="24"/>
          <w:szCs w:val="24"/>
        </w:rPr>
      </w:pPr>
    </w:p>
    <w:p w:rsidR="002B5C5F" w:rsidRPr="00FF2A4A" w:rsidRDefault="00FF2A4A" w:rsidP="002B5C5F">
      <w:pPr>
        <w:shd w:val="clear" w:color="auto" w:fill="FFFFFF"/>
        <w:spacing w:after="0" w:line="345" w:lineRule="atLeast"/>
        <w:rPr>
          <w:rFonts w:ascii="Arial" w:eastAsia="Times New Roman" w:hAnsi="Arial" w:cs="Arial"/>
          <w:color w:val="5E5E5E"/>
          <w:sz w:val="20"/>
          <w:szCs w:val="20"/>
        </w:rPr>
      </w:pPr>
      <w:r>
        <w:rPr>
          <w:rFonts w:ascii="Arial" w:eastAsia="Times New Roman" w:hAnsi="Arial" w:cs="Arial"/>
          <w:color w:val="5E5E5E"/>
          <w:sz w:val="20"/>
          <w:szCs w:val="20"/>
        </w:rPr>
        <w:t>“</w:t>
      </w:r>
      <w:r w:rsidR="002B5C5F" w:rsidRPr="00FF2A4A">
        <w:rPr>
          <w:rFonts w:ascii="Arial" w:eastAsia="Times New Roman" w:hAnsi="Arial" w:cs="Arial"/>
          <w:color w:val="5E5E5E"/>
          <w:sz w:val="20"/>
          <w:szCs w:val="20"/>
        </w:rPr>
        <w:t>We are aware of the struggles and running back-and-forth expats face when filling forms for services, contracts and other matters such as residency. We can assist you with any forms you are required to fill in (including residency and utility forms) and chase them up with the relevant bodies whether governmental or your landlord, including Form H.</w:t>
      </w:r>
      <w:r w:rsidR="00594015" w:rsidRPr="00FF2A4A">
        <w:rPr>
          <w:rFonts w:ascii="Arial" w:eastAsia="Times New Roman" w:hAnsi="Arial" w:cs="Arial"/>
          <w:color w:val="5E5E5E"/>
          <w:sz w:val="20"/>
          <w:szCs w:val="20"/>
        </w:rPr>
        <w:t>”</w:t>
      </w:r>
    </w:p>
    <w:p w:rsidR="00594015" w:rsidRPr="0087603F" w:rsidRDefault="00594015" w:rsidP="002B5C5F">
      <w:pPr>
        <w:shd w:val="clear" w:color="auto" w:fill="FFFFFF"/>
        <w:spacing w:after="0" w:line="345" w:lineRule="atLeast"/>
        <w:rPr>
          <w:rFonts w:ascii="Arial" w:eastAsia="Times New Roman" w:hAnsi="Arial" w:cs="Arial"/>
          <w:strike/>
          <w:color w:val="5E5E5E"/>
          <w:sz w:val="24"/>
          <w:szCs w:val="24"/>
        </w:rPr>
      </w:pPr>
    </w:p>
    <w:p w:rsidR="00D04FF7" w:rsidRDefault="00594015" w:rsidP="007F39BD">
      <w:pPr>
        <w:shd w:val="clear" w:color="auto" w:fill="FFFFFF"/>
        <w:spacing w:after="0" w:line="345" w:lineRule="atLeast"/>
        <w:rPr>
          <w:rFonts w:ascii="Arial" w:eastAsia="Times New Roman" w:hAnsi="Arial" w:cs="Arial"/>
          <w:color w:val="5E5E5E"/>
          <w:sz w:val="24"/>
          <w:szCs w:val="24"/>
        </w:rPr>
      </w:pPr>
      <w:r w:rsidRPr="00FF2A4A">
        <w:rPr>
          <w:rFonts w:ascii="Arial" w:eastAsia="Times New Roman" w:hAnsi="Arial" w:cs="Arial"/>
          <w:color w:val="5E5E5E"/>
          <w:sz w:val="24"/>
          <w:szCs w:val="24"/>
        </w:rPr>
        <w:t xml:space="preserve">This is totally against the fundamental concept of freedom of movement of all EU nationals </w:t>
      </w:r>
      <w:r w:rsidR="008B79DC">
        <w:rPr>
          <w:rFonts w:ascii="Arial" w:eastAsia="Times New Roman" w:hAnsi="Arial" w:cs="Arial"/>
          <w:color w:val="5E5E5E"/>
          <w:sz w:val="24"/>
          <w:szCs w:val="24"/>
        </w:rPr>
        <w:t xml:space="preserve">anywhere in the EU. </w:t>
      </w:r>
    </w:p>
    <w:p w:rsidR="00362008" w:rsidRPr="0087603F" w:rsidRDefault="008765A5" w:rsidP="008765A5">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b/>
          <w:bCs/>
          <w:sz w:val="24"/>
          <w:szCs w:val="24"/>
        </w:rPr>
        <w:t>When did your grievance first come to your attention?</w:t>
      </w:r>
      <w:r w:rsidR="00574E2D" w:rsidRPr="0087603F">
        <w:rPr>
          <w:rFonts w:ascii="Arial" w:eastAsia="Times New Roman" w:hAnsi="Arial" w:cs="Arial"/>
          <w:sz w:val="24"/>
          <w:szCs w:val="24"/>
        </w:rPr>
        <w:br/>
      </w:r>
      <w:r w:rsidR="00E54CD0" w:rsidRPr="0087603F">
        <w:rPr>
          <w:rFonts w:ascii="Arial" w:eastAsia="Times New Roman" w:hAnsi="Arial" w:cs="Arial"/>
          <w:color w:val="5E5E5E"/>
          <w:sz w:val="24"/>
          <w:szCs w:val="24"/>
        </w:rPr>
        <w:t>The starting point was a somewhat different conflict, namely the refusal of ARMS to accept applications for the residential rate from non-Maltese resident home-owners who could not present a 'Certificat</w:t>
      </w:r>
      <w:r w:rsidR="00C947F6" w:rsidRPr="0087603F">
        <w:rPr>
          <w:rFonts w:ascii="Arial" w:eastAsia="Times New Roman" w:hAnsi="Arial" w:cs="Arial"/>
          <w:color w:val="5E5E5E"/>
          <w:sz w:val="24"/>
          <w:szCs w:val="24"/>
        </w:rPr>
        <w:t xml:space="preserve">e of Residence'. For </w:t>
      </w:r>
      <w:r w:rsidR="00E54CD0" w:rsidRPr="0087603F">
        <w:rPr>
          <w:rFonts w:ascii="Arial" w:eastAsia="Times New Roman" w:hAnsi="Arial" w:cs="Arial"/>
          <w:color w:val="5E5E5E"/>
          <w:sz w:val="24"/>
          <w:szCs w:val="24"/>
        </w:rPr>
        <w:t>EU-nation</w:t>
      </w:r>
      <w:r w:rsidR="00C947F6" w:rsidRPr="0087603F">
        <w:rPr>
          <w:rFonts w:ascii="Arial" w:eastAsia="Times New Roman" w:hAnsi="Arial" w:cs="Arial"/>
          <w:color w:val="5E5E5E"/>
          <w:sz w:val="24"/>
          <w:szCs w:val="24"/>
        </w:rPr>
        <w:t>al</w:t>
      </w:r>
      <w:r w:rsidR="00E54CD0" w:rsidRPr="0087603F">
        <w:rPr>
          <w:rFonts w:ascii="Arial" w:eastAsia="Times New Roman" w:hAnsi="Arial" w:cs="Arial"/>
          <w:color w:val="5E5E5E"/>
          <w:sz w:val="24"/>
          <w:szCs w:val="24"/>
        </w:rPr>
        <w:t>s</w:t>
      </w:r>
      <w:r w:rsidR="00C947F6" w:rsidRPr="0087603F">
        <w:rPr>
          <w:rFonts w:ascii="Arial" w:eastAsia="Times New Roman" w:hAnsi="Arial" w:cs="Arial"/>
          <w:color w:val="5E5E5E"/>
          <w:sz w:val="24"/>
          <w:szCs w:val="24"/>
        </w:rPr>
        <w:t xml:space="preserve"> resident in Malta</w:t>
      </w:r>
      <w:r w:rsidR="00E54CD0" w:rsidRPr="0087603F">
        <w:rPr>
          <w:rFonts w:ascii="Arial" w:eastAsia="Times New Roman" w:hAnsi="Arial" w:cs="Arial"/>
          <w:color w:val="5E5E5E"/>
          <w:sz w:val="24"/>
          <w:szCs w:val="24"/>
        </w:rPr>
        <w:t xml:space="preserve">, </w:t>
      </w:r>
      <w:r w:rsidR="00C947F6" w:rsidRPr="0087603F">
        <w:rPr>
          <w:rFonts w:ascii="Arial" w:eastAsia="Times New Roman" w:hAnsi="Arial" w:cs="Arial"/>
          <w:color w:val="5E5E5E"/>
          <w:sz w:val="24"/>
          <w:szCs w:val="24"/>
        </w:rPr>
        <w:t xml:space="preserve">this aspect of the billing system </w:t>
      </w:r>
      <w:r w:rsidR="008B79DC">
        <w:rPr>
          <w:rFonts w:ascii="Arial" w:eastAsia="Times New Roman" w:hAnsi="Arial" w:cs="Arial"/>
          <w:color w:val="5E5E5E"/>
          <w:sz w:val="24"/>
          <w:szCs w:val="24"/>
        </w:rPr>
        <w:t>wa</w:t>
      </w:r>
      <w:r w:rsidR="00C947F6" w:rsidRPr="0087603F">
        <w:rPr>
          <w:rFonts w:ascii="Arial" w:eastAsia="Times New Roman" w:hAnsi="Arial" w:cs="Arial"/>
          <w:color w:val="5E5E5E"/>
          <w:sz w:val="24"/>
          <w:szCs w:val="24"/>
        </w:rPr>
        <w:t xml:space="preserve">s in breach of EU law in that it does not allow the free movement of EU nationals with treatment equal to that of Maltese nationals. </w:t>
      </w:r>
    </w:p>
    <w:p w:rsidR="00C947F6" w:rsidRPr="0087603F" w:rsidRDefault="00C947F6" w:rsidP="008765A5">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color w:val="5E5E5E"/>
          <w:sz w:val="24"/>
          <w:szCs w:val="24"/>
        </w:rPr>
        <w:t>The situation for home-o</w:t>
      </w:r>
      <w:r w:rsidR="00362008" w:rsidRPr="0087603F">
        <w:rPr>
          <w:rFonts w:ascii="Arial" w:eastAsia="Times New Roman" w:hAnsi="Arial" w:cs="Arial"/>
          <w:color w:val="5E5E5E"/>
          <w:sz w:val="24"/>
          <w:szCs w:val="24"/>
        </w:rPr>
        <w:t>wners has improved</w:t>
      </w:r>
      <w:r w:rsidRPr="0087603F">
        <w:rPr>
          <w:rFonts w:ascii="Arial" w:eastAsia="Times New Roman" w:hAnsi="Arial" w:cs="Arial"/>
          <w:color w:val="5E5E5E"/>
          <w:sz w:val="24"/>
          <w:szCs w:val="24"/>
        </w:rPr>
        <w:t>.</w:t>
      </w:r>
      <w:r w:rsidR="00362008" w:rsidRPr="0087603F">
        <w:rPr>
          <w:rFonts w:ascii="Arial" w:eastAsia="Times New Roman" w:hAnsi="Arial" w:cs="Arial"/>
          <w:color w:val="5E5E5E"/>
          <w:sz w:val="24"/>
          <w:szCs w:val="24"/>
        </w:rPr>
        <w:t xml:space="preserve"> It was while trying to solve inequalities for the non-Maltese residents in rental properties that we discovered ALL tenants are subject to discrimination compared to home-owners. </w:t>
      </w:r>
    </w:p>
    <w:p w:rsidR="008765A5" w:rsidRDefault="008765A5" w:rsidP="008765A5">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b/>
          <w:bCs/>
          <w:sz w:val="24"/>
          <w:szCs w:val="24"/>
        </w:rPr>
        <w:t>Have you already taken any steps to try to resolve your problem or asked for a review/reconsideration or appealed against the decision which you considered unfair?</w:t>
      </w:r>
      <w:r w:rsidRPr="0087603F">
        <w:rPr>
          <w:rFonts w:ascii="Arial" w:eastAsia="Times New Roman" w:hAnsi="Arial" w:cs="Arial"/>
          <w:sz w:val="24"/>
          <w:szCs w:val="24"/>
        </w:rPr>
        <w:br/>
      </w:r>
      <w:r w:rsidRPr="0087603F">
        <w:rPr>
          <w:rFonts w:ascii="Arial" w:eastAsia="Times New Roman" w:hAnsi="Arial" w:cs="Arial"/>
          <w:color w:val="5E5E5E"/>
          <w:sz w:val="24"/>
          <w:szCs w:val="24"/>
        </w:rPr>
        <w:t>Yes</w:t>
      </w:r>
      <w:r w:rsidR="00362008" w:rsidRPr="0087603F">
        <w:rPr>
          <w:rFonts w:ascii="Arial" w:eastAsia="Times New Roman" w:hAnsi="Arial" w:cs="Arial"/>
          <w:color w:val="5E5E5E"/>
          <w:sz w:val="24"/>
          <w:szCs w:val="24"/>
        </w:rPr>
        <w:t>.</w:t>
      </w:r>
    </w:p>
    <w:p w:rsidR="00574E2D" w:rsidRPr="0087603F" w:rsidRDefault="008765A5" w:rsidP="008765A5">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b/>
          <w:bCs/>
          <w:sz w:val="24"/>
          <w:szCs w:val="24"/>
        </w:rPr>
        <w:t>How has the action of the public body concerned affected you and what steps did you take to seek redress?</w:t>
      </w:r>
      <w:r w:rsidRPr="0087603F">
        <w:rPr>
          <w:rFonts w:ascii="Arial" w:eastAsia="Times New Roman" w:hAnsi="Arial" w:cs="Arial"/>
          <w:sz w:val="24"/>
          <w:szCs w:val="24"/>
        </w:rPr>
        <w:br/>
      </w:r>
      <w:r w:rsidR="008B79DC">
        <w:rPr>
          <w:rFonts w:ascii="Arial" w:eastAsia="Times New Roman" w:hAnsi="Arial" w:cs="Arial"/>
          <w:color w:val="5E5E5E"/>
          <w:sz w:val="24"/>
          <w:szCs w:val="24"/>
        </w:rPr>
        <w:t>We</w:t>
      </w:r>
      <w:r w:rsidRPr="0087603F">
        <w:rPr>
          <w:rFonts w:ascii="Arial" w:eastAsia="Times New Roman" w:hAnsi="Arial" w:cs="Arial"/>
          <w:color w:val="5E5E5E"/>
          <w:sz w:val="24"/>
          <w:szCs w:val="24"/>
        </w:rPr>
        <w:t xml:space="preserve"> have outlined how </w:t>
      </w:r>
      <w:proofErr w:type="spellStart"/>
      <w:r w:rsidRPr="0087603F">
        <w:rPr>
          <w:rFonts w:ascii="Arial" w:eastAsia="Times New Roman" w:hAnsi="Arial" w:cs="Arial"/>
          <w:color w:val="5E5E5E"/>
          <w:sz w:val="24"/>
          <w:szCs w:val="24"/>
        </w:rPr>
        <w:t>Arms's</w:t>
      </w:r>
      <w:proofErr w:type="spellEnd"/>
      <w:r w:rsidRPr="0087603F">
        <w:rPr>
          <w:rFonts w:ascii="Arial" w:eastAsia="Times New Roman" w:hAnsi="Arial" w:cs="Arial"/>
          <w:color w:val="5E5E5E"/>
          <w:sz w:val="24"/>
          <w:szCs w:val="24"/>
        </w:rPr>
        <w:t xml:space="preserve"> billing system has affected </w:t>
      </w:r>
      <w:r w:rsidR="00574E2D" w:rsidRPr="0087603F">
        <w:rPr>
          <w:rFonts w:ascii="Arial" w:eastAsia="Times New Roman" w:hAnsi="Arial" w:cs="Arial"/>
          <w:color w:val="5E5E5E"/>
          <w:sz w:val="24"/>
          <w:szCs w:val="24"/>
        </w:rPr>
        <w:t>tenants, residing in their primary residences in Malta</w:t>
      </w:r>
      <w:r w:rsidRPr="0087603F">
        <w:rPr>
          <w:rFonts w:ascii="Arial" w:eastAsia="Times New Roman" w:hAnsi="Arial" w:cs="Arial"/>
          <w:color w:val="5E5E5E"/>
          <w:sz w:val="24"/>
          <w:szCs w:val="24"/>
        </w:rPr>
        <w:t xml:space="preserve">. </w:t>
      </w:r>
      <w:r w:rsidR="00574E2D" w:rsidRPr="0087603F">
        <w:rPr>
          <w:rFonts w:ascii="Arial" w:eastAsia="Times New Roman" w:hAnsi="Arial" w:cs="Arial"/>
          <w:color w:val="5E5E5E"/>
          <w:sz w:val="24"/>
          <w:szCs w:val="24"/>
        </w:rPr>
        <w:t xml:space="preserve">We </w:t>
      </w:r>
      <w:r w:rsidRPr="0087603F">
        <w:rPr>
          <w:rFonts w:ascii="Arial" w:eastAsia="Times New Roman" w:hAnsi="Arial" w:cs="Arial"/>
          <w:color w:val="5E5E5E"/>
          <w:sz w:val="24"/>
          <w:szCs w:val="24"/>
        </w:rPr>
        <w:t>have taken</w:t>
      </w:r>
      <w:r w:rsidR="00574E2D" w:rsidRPr="0087603F">
        <w:rPr>
          <w:rFonts w:ascii="Arial" w:eastAsia="Times New Roman" w:hAnsi="Arial" w:cs="Arial"/>
          <w:color w:val="5E5E5E"/>
          <w:sz w:val="24"/>
          <w:szCs w:val="24"/>
        </w:rPr>
        <w:t xml:space="preserve"> various steps to seek redress:</w:t>
      </w:r>
    </w:p>
    <w:p w:rsidR="00574E2D" w:rsidRDefault="007F39BD" w:rsidP="008B79DC">
      <w:pPr>
        <w:pStyle w:val="ListParagraph"/>
        <w:numPr>
          <w:ilvl w:val="0"/>
          <w:numId w:val="3"/>
        </w:numPr>
        <w:shd w:val="clear" w:color="auto" w:fill="FFFFFF"/>
        <w:spacing w:before="150" w:after="60" w:line="240" w:lineRule="atLeast"/>
        <w:rPr>
          <w:rFonts w:ascii="Arial" w:eastAsia="Times New Roman" w:hAnsi="Arial" w:cs="Arial"/>
          <w:color w:val="5E5E5E"/>
          <w:sz w:val="24"/>
          <w:szCs w:val="24"/>
        </w:rPr>
      </w:pPr>
      <w:r>
        <w:rPr>
          <w:rFonts w:ascii="Arial" w:eastAsia="Times New Roman" w:hAnsi="Arial" w:cs="Arial"/>
          <w:color w:val="5E5E5E"/>
          <w:sz w:val="24"/>
          <w:szCs w:val="24"/>
        </w:rPr>
        <w:t xml:space="preserve">Up in Arms </w:t>
      </w:r>
      <w:proofErr w:type="spellStart"/>
      <w:r>
        <w:rPr>
          <w:rFonts w:ascii="Arial" w:eastAsia="Times New Roman" w:hAnsi="Arial" w:cs="Arial"/>
          <w:color w:val="5E5E5E"/>
          <w:sz w:val="24"/>
          <w:szCs w:val="24"/>
        </w:rPr>
        <w:t>foundress</w:t>
      </w:r>
      <w:proofErr w:type="spellEnd"/>
      <w:r w:rsidR="00574E2D" w:rsidRPr="008B79DC">
        <w:rPr>
          <w:rFonts w:ascii="Arial" w:eastAsia="Times New Roman" w:hAnsi="Arial" w:cs="Arial"/>
          <w:color w:val="5E5E5E"/>
          <w:sz w:val="24"/>
          <w:szCs w:val="24"/>
        </w:rPr>
        <w:t xml:space="preserve">, Patricia Graham, has had many meetings with </w:t>
      </w:r>
      <w:r w:rsidR="00352DC9">
        <w:rPr>
          <w:rFonts w:ascii="Arial" w:eastAsia="Times New Roman" w:hAnsi="Arial" w:cs="Arial"/>
          <w:color w:val="5E5E5E"/>
          <w:sz w:val="24"/>
          <w:szCs w:val="24"/>
        </w:rPr>
        <w:t xml:space="preserve">a succession of </w:t>
      </w:r>
      <w:r w:rsidR="00574E2D" w:rsidRPr="008B79DC">
        <w:rPr>
          <w:rFonts w:ascii="Arial" w:eastAsia="Times New Roman" w:hAnsi="Arial" w:cs="Arial"/>
          <w:color w:val="5E5E5E"/>
          <w:sz w:val="24"/>
          <w:szCs w:val="24"/>
        </w:rPr>
        <w:t xml:space="preserve">Arms CEOs, Konrad </w:t>
      </w:r>
      <w:proofErr w:type="spellStart"/>
      <w:r w:rsidR="00574E2D" w:rsidRPr="008B79DC">
        <w:rPr>
          <w:rFonts w:ascii="Arial" w:eastAsia="Times New Roman" w:hAnsi="Arial" w:cs="Arial"/>
          <w:color w:val="5E5E5E"/>
          <w:sz w:val="24"/>
          <w:szCs w:val="24"/>
        </w:rPr>
        <w:t>Mizzi</w:t>
      </w:r>
      <w:proofErr w:type="spellEnd"/>
      <w:r w:rsidR="0030447A" w:rsidRPr="008B79DC">
        <w:rPr>
          <w:rFonts w:ascii="Arial" w:eastAsia="Times New Roman" w:hAnsi="Arial" w:cs="Arial"/>
          <w:color w:val="5E5E5E"/>
          <w:sz w:val="24"/>
          <w:szCs w:val="24"/>
        </w:rPr>
        <w:t>, the Feder</w:t>
      </w:r>
      <w:r w:rsidR="00FC58B3" w:rsidRPr="008B79DC">
        <w:rPr>
          <w:rFonts w:ascii="Arial" w:eastAsia="Times New Roman" w:hAnsi="Arial" w:cs="Arial"/>
          <w:color w:val="5E5E5E"/>
          <w:sz w:val="24"/>
          <w:szCs w:val="24"/>
        </w:rPr>
        <w:t>ation of Estate Agents</w:t>
      </w:r>
      <w:r w:rsidR="004F2E3C">
        <w:rPr>
          <w:rFonts w:ascii="Arial" w:eastAsia="Times New Roman" w:hAnsi="Arial" w:cs="Arial"/>
          <w:color w:val="5E5E5E"/>
          <w:sz w:val="24"/>
          <w:szCs w:val="24"/>
        </w:rPr>
        <w:t xml:space="preserve"> and various others</w:t>
      </w:r>
      <w:r w:rsidR="00FC58B3" w:rsidRPr="008B79DC">
        <w:rPr>
          <w:rFonts w:ascii="Arial" w:eastAsia="Times New Roman" w:hAnsi="Arial" w:cs="Arial"/>
          <w:color w:val="5E5E5E"/>
          <w:sz w:val="24"/>
          <w:szCs w:val="24"/>
        </w:rPr>
        <w:t>.</w:t>
      </w:r>
    </w:p>
    <w:p w:rsidR="0030447A" w:rsidRPr="00F857F6" w:rsidRDefault="0030447A" w:rsidP="00F857F6">
      <w:pPr>
        <w:pStyle w:val="ListParagraph"/>
        <w:numPr>
          <w:ilvl w:val="0"/>
          <w:numId w:val="3"/>
        </w:numPr>
        <w:shd w:val="clear" w:color="auto" w:fill="FFFFFF"/>
        <w:spacing w:before="150" w:after="60" w:line="240" w:lineRule="atLeast"/>
        <w:rPr>
          <w:rFonts w:ascii="Arial" w:eastAsia="Times New Roman" w:hAnsi="Arial" w:cs="Arial"/>
          <w:color w:val="5E5E5E"/>
          <w:sz w:val="24"/>
          <w:szCs w:val="24"/>
        </w:rPr>
      </w:pPr>
      <w:r w:rsidRPr="008B79DC">
        <w:rPr>
          <w:rFonts w:ascii="Arial" w:eastAsia="Times New Roman" w:hAnsi="Arial" w:cs="Arial"/>
          <w:color w:val="5E5E5E"/>
          <w:sz w:val="24"/>
          <w:szCs w:val="24"/>
        </w:rPr>
        <w:lastRenderedPageBreak/>
        <w:t xml:space="preserve">Johanna </w:t>
      </w:r>
      <w:proofErr w:type="spellStart"/>
      <w:r w:rsidRPr="008B79DC">
        <w:rPr>
          <w:rFonts w:ascii="Arial" w:eastAsia="Times New Roman" w:hAnsi="Arial" w:cs="Arial"/>
          <w:color w:val="5E5E5E"/>
          <w:sz w:val="24"/>
          <w:szCs w:val="24"/>
        </w:rPr>
        <w:t>MacRae</w:t>
      </w:r>
      <w:proofErr w:type="spellEnd"/>
      <w:r w:rsidRPr="008B79DC">
        <w:rPr>
          <w:rFonts w:ascii="Arial" w:eastAsia="Times New Roman" w:hAnsi="Arial" w:cs="Arial"/>
          <w:color w:val="5E5E5E"/>
          <w:sz w:val="24"/>
          <w:szCs w:val="24"/>
        </w:rPr>
        <w:t xml:space="preserve"> ha</w:t>
      </w:r>
      <w:r w:rsidR="00FC58B3" w:rsidRPr="008B79DC">
        <w:rPr>
          <w:rFonts w:ascii="Arial" w:eastAsia="Times New Roman" w:hAnsi="Arial" w:cs="Arial"/>
          <w:color w:val="5E5E5E"/>
          <w:sz w:val="24"/>
          <w:szCs w:val="24"/>
        </w:rPr>
        <w:t>s</w:t>
      </w:r>
      <w:r w:rsidRPr="008B79DC">
        <w:rPr>
          <w:rFonts w:ascii="Arial" w:eastAsia="Times New Roman" w:hAnsi="Arial" w:cs="Arial"/>
          <w:color w:val="5E5E5E"/>
          <w:sz w:val="24"/>
          <w:szCs w:val="24"/>
        </w:rPr>
        <w:t xml:space="preserve"> corresponded with ex Arms CEO, James Davis.  Konrad </w:t>
      </w:r>
      <w:proofErr w:type="spellStart"/>
      <w:r w:rsidRPr="008B79DC">
        <w:rPr>
          <w:rFonts w:ascii="Arial" w:eastAsia="Times New Roman" w:hAnsi="Arial" w:cs="Arial"/>
          <w:color w:val="5E5E5E"/>
          <w:sz w:val="24"/>
          <w:szCs w:val="24"/>
        </w:rPr>
        <w:t>Mizzi</w:t>
      </w:r>
      <w:proofErr w:type="spellEnd"/>
      <w:r w:rsidRPr="008B79DC">
        <w:rPr>
          <w:rFonts w:ascii="Arial" w:eastAsia="Times New Roman" w:hAnsi="Arial" w:cs="Arial"/>
          <w:color w:val="5E5E5E"/>
          <w:sz w:val="24"/>
          <w:szCs w:val="24"/>
        </w:rPr>
        <w:t xml:space="preserve"> and the Prime Minister were cc’d in.  She has written to the Auditor General, asking him to conduct an audit of Arms accounts with consumptions that belie the zero residents label and also the tax accounts of multiple property owners at the Inland Revenue.</w:t>
      </w:r>
    </w:p>
    <w:p w:rsidR="0030447A" w:rsidRDefault="0030447A" w:rsidP="00E0362A">
      <w:pPr>
        <w:pStyle w:val="ListParagraph"/>
        <w:numPr>
          <w:ilvl w:val="0"/>
          <w:numId w:val="3"/>
        </w:numPr>
        <w:shd w:val="clear" w:color="auto" w:fill="FFFFFF"/>
        <w:spacing w:before="150" w:after="60" w:line="240" w:lineRule="atLeast"/>
        <w:rPr>
          <w:rFonts w:ascii="Arial" w:eastAsia="Times New Roman" w:hAnsi="Arial" w:cs="Arial"/>
          <w:color w:val="5E5E5E"/>
          <w:sz w:val="24"/>
          <w:szCs w:val="24"/>
        </w:rPr>
      </w:pPr>
      <w:r w:rsidRPr="008B79DC">
        <w:rPr>
          <w:rFonts w:ascii="Arial" w:eastAsia="Times New Roman" w:hAnsi="Arial" w:cs="Arial"/>
          <w:color w:val="5E5E5E"/>
          <w:sz w:val="24"/>
          <w:szCs w:val="24"/>
        </w:rPr>
        <w:t>T</w:t>
      </w:r>
      <w:r w:rsidR="008B79DC" w:rsidRPr="008B79DC">
        <w:rPr>
          <w:rFonts w:ascii="Arial" w:eastAsia="Times New Roman" w:hAnsi="Arial" w:cs="Arial"/>
          <w:color w:val="5E5E5E"/>
          <w:sz w:val="24"/>
          <w:szCs w:val="24"/>
        </w:rPr>
        <w:t>h</w:t>
      </w:r>
      <w:r w:rsidRPr="008B79DC">
        <w:rPr>
          <w:rFonts w:ascii="Arial" w:eastAsia="Times New Roman" w:hAnsi="Arial" w:cs="Arial"/>
          <w:color w:val="5E5E5E"/>
          <w:sz w:val="24"/>
          <w:szCs w:val="24"/>
        </w:rPr>
        <w:t>e group has organized a petition against th</w:t>
      </w:r>
      <w:r w:rsidR="00F857F6">
        <w:rPr>
          <w:rFonts w:ascii="Arial" w:eastAsia="Times New Roman" w:hAnsi="Arial" w:cs="Arial"/>
          <w:color w:val="5E5E5E"/>
          <w:sz w:val="24"/>
          <w:szCs w:val="24"/>
        </w:rPr>
        <w:t>e discrimination of EU nationals.</w:t>
      </w:r>
      <w:r w:rsidR="00E0362A">
        <w:rPr>
          <w:rFonts w:ascii="Arial" w:eastAsia="Times New Roman" w:hAnsi="Arial" w:cs="Arial"/>
          <w:color w:val="5E5E5E"/>
          <w:sz w:val="24"/>
          <w:szCs w:val="24"/>
        </w:rPr>
        <w:t xml:space="preserve">  </w:t>
      </w:r>
      <w:r w:rsidRPr="008B79DC">
        <w:rPr>
          <w:rFonts w:ascii="Arial" w:eastAsia="Times New Roman" w:hAnsi="Arial" w:cs="Arial"/>
          <w:color w:val="5E5E5E"/>
          <w:sz w:val="24"/>
          <w:szCs w:val="24"/>
        </w:rPr>
        <w:t>Many reasons for signing the petition are to do with this billing system.</w:t>
      </w:r>
      <w:r w:rsidR="00E0362A">
        <w:rPr>
          <w:rFonts w:ascii="Arial" w:eastAsia="Times New Roman" w:hAnsi="Arial" w:cs="Arial"/>
          <w:color w:val="5E5E5E"/>
          <w:sz w:val="24"/>
          <w:szCs w:val="24"/>
        </w:rPr>
        <w:t xml:space="preserve">  </w:t>
      </w:r>
      <w:hyperlink r:id="rId12" w:history="1">
        <w:r w:rsidR="00E0362A" w:rsidRPr="00E36E48">
          <w:rPr>
            <w:rStyle w:val="Hyperlink"/>
            <w:rFonts w:ascii="Arial" w:eastAsia="Times New Roman" w:hAnsi="Arial" w:cs="Arial"/>
            <w:sz w:val="24"/>
            <w:szCs w:val="24"/>
          </w:rPr>
          <w:t>http://www.change.org/petitions/eu-commission-stop-the-discrimination-of-eu-nationals-in-malta</w:t>
        </w:r>
      </w:hyperlink>
    </w:p>
    <w:p w:rsidR="0030447A" w:rsidRPr="008B79DC" w:rsidRDefault="0030447A" w:rsidP="008B79DC">
      <w:pPr>
        <w:pStyle w:val="ListParagraph"/>
        <w:numPr>
          <w:ilvl w:val="0"/>
          <w:numId w:val="3"/>
        </w:numPr>
        <w:shd w:val="clear" w:color="auto" w:fill="FFFFFF"/>
        <w:spacing w:before="150" w:after="60" w:line="240" w:lineRule="atLeast"/>
        <w:rPr>
          <w:rFonts w:ascii="Arial" w:eastAsia="Times New Roman" w:hAnsi="Arial" w:cs="Arial"/>
          <w:color w:val="5E5E5E"/>
          <w:sz w:val="24"/>
          <w:szCs w:val="24"/>
        </w:rPr>
      </w:pPr>
      <w:r w:rsidRPr="008B79DC">
        <w:rPr>
          <w:rFonts w:ascii="Arial" w:eastAsia="Times New Roman" w:hAnsi="Arial" w:cs="Arial"/>
          <w:color w:val="5E5E5E"/>
          <w:sz w:val="24"/>
          <w:szCs w:val="24"/>
        </w:rPr>
        <w:t>We have organized protest marches, the latest one on the 29</w:t>
      </w:r>
      <w:r w:rsidRPr="008B79DC">
        <w:rPr>
          <w:rFonts w:ascii="Arial" w:eastAsia="Times New Roman" w:hAnsi="Arial" w:cs="Arial"/>
          <w:color w:val="5E5E5E"/>
          <w:sz w:val="24"/>
          <w:szCs w:val="24"/>
          <w:vertAlign w:val="superscript"/>
        </w:rPr>
        <w:t>th</w:t>
      </w:r>
      <w:r w:rsidRPr="008B79DC">
        <w:rPr>
          <w:rFonts w:ascii="Arial" w:eastAsia="Times New Roman" w:hAnsi="Arial" w:cs="Arial"/>
          <w:color w:val="5E5E5E"/>
          <w:sz w:val="24"/>
          <w:szCs w:val="24"/>
        </w:rPr>
        <w:t xml:space="preserve"> June, 2014 in Valletta.</w:t>
      </w:r>
    </w:p>
    <w:p w:rsidR="0030447A" w:rsidRPr="008B79DC" w:rsidRDefault="0030447A" w:rsidP="008B79DC">
      <w:pPr>
        <w:pStyle w:val="ListParagraph"/>
        <w:numPr>
          <w:ilvl w:val="0"/>
          <w:numId w:val="3"/>
        </w:numPr>
        <w:shd w:val="clear" w:color="auto" w:fill="FFFFFF"/>
        <w:spacing w:before="150" w:after="60" w:line="240" w:lineRule="atLeast"/>
        <w:rPr>
          <w:rFonts w:ascii="Arial" w:eastAsia="Times New Roman" w:hAnsi="Arial" w:cs="Arial"/>
          <w:color w:val="5E5E5E"/>
          <w:sz w:val="24"/>
          <w:szCs w:val="24"/>
        </w:rPr>
      </w:pPr>
      <w:r w:rsidRPr="008B79DC">
        <w:rPr>
          <w:rFonts w:ascii="Arial" w:eastAsia="Times New Roman" w:hAnsi="Arial" w:cs="Arial"/>
          <w:color w:val="5E5E5E"/>
          <w:sz w:val="24"/>
          <w:szCs w:val="24"/>
        </w:rPr>
        <w:t xml:space="preserve">We have tried to provide information (leaflets, social media </w:t>
      </w:r>
      <w:proofErr w:type="spellStart"/>
      <w:r w:rsidRPr="008B79DC">
        <w:rPr>
          <w:rFonts w:ascii="Arial" w:eastAsia="Times New Roman" w:hAnsi="Arial" w:cs="Arial"/>
          <w:color w:val="5E5E5E"/>
          <w:sz w:val="24"/>
          <w:szCs w:val="24"/>
        </w:rPr>
        <w:t>etc</w:t>
      </w:r>
      <w:proofErr w:type="spellEnd"/>
      <w:r w:rsidRPr="008B79DC">
        <w:rPr>
          <w:rFonts w:ascii="Arial" w:eastAsia="Times New Roman" w:hAnsi="Arial" w:cs="Arial"/>
          <w:color w:val="5E5E5E"/>
          <w:sz w:val="24"/>
          <w:szCs w:val="24"/>
        </w:rPr>
        <w:t>) to prospective tenants before they signed rental contracts.</w:t>
      </w:r>
    </w:p>
    <w:p w:rsidR="0030447A" w:rsidRPr="008B79DC" w:rsidRDefault="0030447A" w:rsidP="008B79DC">
      <w:pPr>
        <w:pStyle w:val="ListParagraph"/>
        <w:numPr>
          <w:ilvl w:val="0"/>
          <w:numId w:val="3"/>
        </w:numPr>
        <w:shd w:val="clear" w:color="auto" w:fill="FFFFFF"/>
        <w:spacing w:before="150" w:after="60" w:line="240" w:lineRule="atLeast"/>
        <w:rPr>
          <w:rFonts w:ascii="Arial" w:eastAsia="Times New Roman" w:hAnsi="Arial" w:cs="Arial"/>
          <w:color w:val="5E5E5E"/>
          <w:sz w:val="24"/>
          <w:szCs w:val="24"/>
        </w:rPr>
      </w:pPr>
      <w:r w:rsidRPr="008B79DC">
        <w:rPr>
          <w:rFonts w:ascii="Arial" w:eastAsia="Times New Roman" w:hAnsi="Arial" w:cs="Arial"/>
          <w:color w:val="5E5E5E"/>
          <w:sz w:val="24"/>
          <w:szCs w:val="24"/>
        </w:rPr>
        <w:t>We have tried to maintain a high profile in the press with numerous articles about this issue.</w:t>
      </w:r>
    </w:p>
    <w:p w:rsidR="008765A5" w:rsidRPr="0087603F" w:rsidRDefault="008765A5" w:rsidP="008765A5">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b/>
          <w:bCs/>
          <w:sz w:val="24"/>
          <w:szCs w:val="24"/>
        </w:rPr>
        <w:t>Why do you think the public body treated you unfairly or infringed upon your rights?</w:t>
      </w:r>
      <w:r w:rsidRPr="0087603F">
        <w:rPr>
          <w:rFonts w:ascii="Arial" w:eastAsia="Times New Roman" w:hAnsi="Arial" w:cs="Arial"/>
          <w:sz w:val="24"/>
          <w:szCs w:val="24"/>
        </w:rPr>
        <w:br/>
      </w:r>
      <w:r w:rsidRPr="0087603F">
        <w:rPr>
          <w:rFonts w:ascii="Arial" w:eastAsia="Times New Roman" w:hAnsi="Arial" w:cs="Arial"/>
          <w:color w:val="5E5E5E"/>
          <w:sz w:val="24"/>
          <w:szCs w:val="24"/>
        </w:rPr>
        <w:t>At the end of the day, it does not cost more to provide water and generate electricity for tenants than it does for multiple property owners.</w:t>
      </w:r>
      <w:r w:rsidR="00155CDD" w:rsidRPr="0087603F">
        <w:rPr>
          <w:rFonts w:ascii="Arial" w:eastAsia="Times New Roman" w:hAnsi="Arial" w:cs="Arial"/>
          <w:color w:val="5E5E5E"/>
          <w:sz w:val="24"/>
          <w:szCs w:val="24"/>
        </w:rPr>
        <w:t xml:space="preserve">  We</w:t>
      </w:r>
      <w:r w:rsidRPr="0087603F">
        <w:rPr>
          <w:rFonts w:ascii="Arial" w:eastAsia="Times New Roman" w:hAnsi="Arial" w:cs="Arial"/>
          <w:color w:val="5E5E5E"/>
          <w:sz w:val="24"/>
          <w:szCs w:val="24"/>
        </w:rPr>
        <w:t xml:space="preserve"> find it demeaning that </w:t>
      </w:r>
      <w:r w:rsidR="00155CDD" w:rsidRPr="0087603F">
        <w:rPr>
          <w:rFonts w:ascii="Arial" w:eastAsia="Times New Roman" w:hAnsi="Arial" w:cs="Arial"/>
          <w:color w:val="5E5E5E"/>
          <w:sz w:val="24"/>
          <w:szCs w:val="24"/>
        </w:rPr>
        <w:t>as t</w:t>
      </w:r>
      <w:r w:rsidRPr="0087603F">
        <w:rPr>
          <w:rFonts w:ascii="Arial" w:eastAsia="Times New Roman" w:hAnsi="Arial" w:cs="Arial"/>
          <w:color w:val="5E5E5E"/>
          <w:sz w:val="24"/>
          <w:szCs w:val="24"/>
        </w:rPr>
        <w:t>enant</w:t>
      </w:r>
      <w:r w:rsidR="00155CDD" w:rsidRPr="0087603F">
        <w:rPr>
          <w:rFonts w:ascii="Arial" w:eastAsia="Times New Roman" w:hAnsi="Arial" w:cs="Arial"/>
          <w:color w:val="5E5E5E"/>
          <w:sz w:val="24"/>
          <w:szCs w:val="24"/>
        </w:rPr>
        <w:t>s</w:t>
      </w:r>
      <w:r w:rsidRPr="0087603F">
        <w:rPr>
          <w:rFonts w:ascii="Arial" w:eastAsia="Times New Roman" w:hAnsi="Arial" w:cs="Arial"/>
          <w:color w:val="5E5E5E"/>
          <w:sz w:val="24"/>
          <w:szCs w:val="24"/>
        </w:rPr>
        <w:t xml:space="preserve">, </w:t>
      </w:r>
      <w:r w:rsidR="00155CDD" w:rsidRPr="0087603F">
        <w:rPr>
          <w:rFonts w:ascii="Arial" w:eastAsia="Times New Roman" w:hAnsi="Arial" w:cs="Arial"/>
          <w:color w:val="5E5E5E"/>
          <w:sz w:val="24"/>
          <w:szCs w:val="24"/>
        </w:rPr>
        <w:t>we are</w:t>
      </w:r>
      <w:r w:rsidRPr="0087603F">
        <w:rPr>
          <w:rFonts w:ascii="Arial" w:eastAsia="Times New Roman" w:hAnsi="Arial" w:cs="Arial"/>
          <w:color w:val="5E5E5E"/>
          <w:sz w:val="24"/>
          <w:szCs w:val="24"/>
        </w:rPr>
        <w:t xml:space="preserve"> not allowed to have a relationship with </w:t>
      </w:r>
      <w:r w:rsidR="00155CDD" w:rsidRPr="0087603F">
        <w:rPr>
          <w:rFonts w:ascii="Arial" w:eastAsia="Times New Roman" w:hAnsi="Arial" w:cs="Arial"/>
          <w:color w:val="5E5E5E"/>
          <w:sz w:val="24"/>
          <w:szCs w:val="24"/>
        </w:rPr>
        <w:t>our</w:t>
      </w:r>
      <w:r w:rsidRPr="0087603F">
        <w:rPr>
          <w:rFonts w:ascii="Arial" w:eastAsia="Times New Roman" w:hAnsi="Arial" w:cs="Arial"/>
          <w:color w:val="5E5E5E"/>
          <w:sz w:val="24"/>
          <w:szCs w:val="24"/>
        </w:rPr>
        <w:t xml:space="preserve"> utility provider without the consent of </w:t>
      </w:r>
      <w:r w:rsidR="00155CDD" w:rsidRPr="0087603F">
        <w:rPr>
          <w:rFonts w:ascii="Arial" w:eastAsia="Times New Roman" w:hAnsi="Arial" w:cs="Arial"/>
          <w:color w:val="5E5E5E"/>
          <w:sz w:val="24"/>
          <w:szCs w:val="24"/>
        </w:rPr>
        <w:t xml:space="preserve">our </w:t>
      </w:r>
      <w:r w:rsidRPr="0087603F">
        <w:rPr>
          <w:rFonts w:ascii="Arial" w:eastAsia="Times New Roman" w:hAnsi="Arial" w:cs="Arial"/>
          <w:color w:val="5E5E5E"/>
          <w:sz w:val="24"/>
          <w:szCs w:val="24"/>
        </w:rPr>
        <w:t>landlord</w:t>
      </w:r>
      <w:r w:rsidR="00155CDD" w:rsidRPr="0087603F">
        <w:rPr>
          <w:rFonts w:ascii="Arial" w:eastAsia="Times New Roman" w:hAnsi="Arial" w:cs="Arial"/>
          <w:color w:val="5E5E5E"/>
          <w:sz w:val="24"/>
          <w:szCs w:val="24"/>
        </w:rPr>
        <w:t>s</w:t>
      </w:r>
      <w:r w:rsidRPr="0087603F">
        <w:rPr>
          <w:rFonts w:ascii="Arial" w:eastAsia="Times New Roman" w:hAnsi="Arial" w:cs="Arial"/>
          <w:color w:val="5E5E5E"/>
          <w:sz w:val="24"/>
          <w:szCs w:val="24"/>
        </w:rPr>
        <w:t>.</w:t>
      </w:r>
      <w:r w:rsidR="00775F0A">
        <w:rPr>
          <w:rFonts w:ascii="Arial" w:eastAsia="Times New Roman" w:hAnsi="Arial" w:cs="Arial"/>
          <w:color w:val="5E5E5E"/>
          <w:sz w:val="24"/>
          <w:szCs w:val="24"/>
        </w:rPr>
        <w:t xml:space="preserve">  </w:t>
      </w:r>
      <w:r w:rsidRPr="0087603F">
        <w:rPr>
          <w:rFonts w:ascii="Arial" w:eastAsia="Times New Roman" w:hAnsi="Arial" w:cs="Arial"/>
          <w:color w:val="5E5E5E"/>
          <w:sz w:val="24"/>
          <w:szCs w:val="24"/>
        </w:rPr>
        <w:t>I think that this billing scheme has allowed landlord</w:t>
      </w:r>
      <w:r w:rsidR="00155CDD" w:rsidRPr="0087603F">
        <w:rPr>
          <w:rFonts w:ascii="Arial" w:eastAsia="Times New Roman" w:hAnsi="Arial" w:cs="Arial"/>
          <w:color w:val="5E5E5E"/>
          <w:sz w:val="24"/>
          <w:szCs w:val="24"/>
        </w:rPr>
        <w:t>s</w:t>
      </w:r>
      <w:r w:rsidRPr="0087603F">
        <w:rPr>
          <w:rFonts w:ascii="Arial" w:eastAsia="Times New Roman" w:hAnsi="Arial" w:cs="Arial"/>
          <w:color w:val="5E5E5E"/>
          <w:sz w:val="24"/>
          <w:szCs w:val="24"/>
        </w:rPr>
        <w:t xml:space="preserve"> to feel that</w:t>
      </w:r>
      <w:r w:rsidR="00155CDD" w:rsidRPr="0087603F">
        <w:rPr>
          <w:rFonts w:ascii="Arial" w:eastAsia="Times New Roman" w:hAnsi="Arial" w:cs="Arial"/>
          <w:color w:val="5E5E5E"/>
          <w:sz w:val="24"/>
          <w:szCs w:val="24"/>
        </w:rPr>
        <w:t xml:space="preserve"> t</w:t>
      </w:r>
      <w:r w:rsidRPr="0087603F">
        <w:rPr>
          <w:rFonts w:ascii="Arial" w:eastAsia="Times New Roman" w:hAnsi="Arial" w:cs="Arial"/>
          <w:color w:val="5E5E5E"/>
          <w:sz w:val="24"/>
          <w:szCs w:val="24"/>
        </w:rPr>
        <w:t>he</w:t>
      </w:r>
      <w:r w:rsidR="00155CDD" w:rsidRPr="0087603F">
        <w:rPr>
          <w:rFonts w:ascii="Arial" w:eastAsia="Times New Roman" w:hAnsi="Arial" w:cs="Arial"/>
          <w:color w:val="5E5E5E"/>
          <w:sz w:val="24"/>
          <w:szCs w:val="24"/>
        </w:rPr>
        <w:t xml:space="preserve">y are </w:t>
      </w:r>
      <w:r w:rsidRPr="0087603F">
        <w:rPr>
          <w:rFonts w:ascii="Arial" w:eastAsia="Times New Roman" w:hAnsi="Arial" w:cs="Arial"/>
          <w:color w:val="5E5E5E"/>
          <w:sz w:val="24"/>
          <w:szCs w:val="24"/>
        </w:rPr>
        <w:t>lord</w:t>
      </w:r>
      <w:r w:rsidR="00155CDD" w:rsidRPr="0087603F">
        <w:rPr>
          <w:rFonts w:ascii="Arial" w:eastAsia="Times New Roman" w:hAnsi="Arial" w:cs="Arial"/>
          <w:color w:val="5E5E5E"/>
          <w:sz w:val="24"/>
          <w:szCs w:val="24"/>
        </w:rPr>
        <w:t>s</w:t>
      </w:r>
      <w:r w:rsidRPr="0087603F">
        <w:rPr>
          <w:rFonts w:ascii="Arial" w:eastAsia="Times New Roman" w:hAnsi="Arial" w:cs="Arial"/>
          <w:color w:val="5E5E5E"/>
          <w:sz w:val="24"/>
          <w:szCs w:val="24"/>
        </w:rPr>
        <w:t xml:space="preserve"> of the manor, we are the serfs in a feudal system and that we should pay whatever </w:t>
      </w:r>
      <w:r w:rsidR="00155CDD" w:rsidRPr="0087603F">
        <w:rPr>
          <w:rFonts w:ascii="Arial" w:eastAsia="Times New Roman" w:hAnsi="Arial" w:cs="Arial"/>
          <w:color w:val="5E5E5E"/>
          <w:sz w:val="24"/>
          <w:szCs w:val="24"/>
        </w:rPr>
        <w:t xml:space="preserve">they </w:t>
      </w:r>
      <w:r w:rsidRPr="0087603F">
        <w:rPr>
          <w:rFonts w:ascii="Arial" w:eastAsia="Times New Roman" w:hAnsi="Arial" w:cs="Arial"/>
          <w:color w:val="5E5E5E"/>
          <w:sz w:val="24"/>
          <w:szCs w:val="24"/>
        </w:rPr>
        <w:t>say we have to pay.</w:t>
      </w:r>
      <w:r w:rsidR="00155CDD" w:rsidRPr="0087603F">
        <w:rPr>
          <w:rFonts w:ascii="Arial" w:eastAsia="Times New Roman" w:hAnsi="Arial" w:cs="Arial"/>
          <w:color w:val="5E5E5E"/>
          <w:sz w:val="24"/>
          <w:szCs w:val="24"/>
        </w:rPr>
        <w:t xml:space="preserve"> We</w:t>
      </w:r>
      <w:r w:rsidRPr="0087603F">
        <w:rPr>
          <w:rFonts w:ascii="Arial" w:eastAsia="Times New Roman" w:hAnsi="Arial" w:cs="Arial"/>
          <w:color w:val="5E5E5E"/>
          <w:sz w:val="24"/>
          <w:szCs w:val="24"/>
        </w:rPr>
        <w:t xml:space="preserve"> strongly object to this and </w:t>
      </w:r>
      <w:r w:rsidR="00155CDD" w:rsidRPr="0087603F">
        <w:rPr>
          <w:rFonts w:ascii="Arial" w:eastAsia="Times New Roman" w:hAnsi="Arial" w:cs="Arial"/>
          <w:color w:val="5E5E5E"/>
          <w:sz w:val="24"/>
          <w:szCs w:val="24"/>
        </w:rPr>
        <w:t>we</w:t>
      </w:r>
      <w:r w:rsidRPr="0087603F">
        <w:rPr>
          <w:rFonts w:ascii="Arial" w:eastAsia="Times New Roman" w:hAnsi="Arial" w:cs="Arial"/>
          <w:color w:val="5E5E5E"/>
          <w:sz w:val="24"/>
          <w:szCs w:val="24"/>
        </w:rPr>
        <w:t xml:space="preserve"> see it the duty of </w:t>
      </w:r>
      <w:r w:rsidR="00155CDD" w:rsidRPr="0087603F">
        <w:rPr>
          <w:rFonts w:ascii="Arial" w:eastAsia="Times New Roman" w:hAnsi="Arial" w:cs="Arial"/>
          <w:color w:val="5E5E5E"/>
          <w:sz w:val="24"/>
          <w:szCs w:val="24"/>
        </w:rPr>
        <w:t xml:space="preserve">the Maltese </w:t>
      </w:r>
      <w:r w:rsidRPr="0087603F">
        <w:rPr>
          <w:rFonts w:ascii="Arial" w:eastAsia="Times New Roman" w:hAnsi="Arial" w:cs="Arial"/>
          <w:color w:val="5E5E5E"/>
          <w:sz w:val="24"/>
          <w:szCs w:val="24"/>
        </w:rPr>
        <w:t xml:space="preserve">government to make sure that </w:t>
      </w:r>
      <w:r w:rsidR="00155CDD" w:rsidRPr="0087603F">
        <w:rPr>
          <w:rFonts w:ascii="Arial" w:eastAsia="Times New Roman" w:hAnsi="Arial" w:cs="Arial"/>
          <w:color w:val="5E5E5E"/>
          <w:sz w:val="24"/>
          <w:szCs w:val="24"/>
        </w:rPr>
        <w:t>we</w:t>
      </w:r>
      <w:r w:rsidRPr="0087603F">
        <w:rPr>
          <w:rFonts w:ascii="Arial" w:eastAsia="Times New Roman" w:hAnsi="Arial" w:cs="Arial"/>
          <w:color w:val="5E5E5E"/>
          <w:sz w:val="24"/>
          <w:szCs w:val="24"/>
        </w:rPr>
        <w:t xml:space="preserve"> a</w:t>
      </w:r>
      <w:r w:rsidR="00155CDD" w:rsidRPr="0087603F">
        <w:rPr>
          <w:rFonts w:ascii="Arial" w:eastAsia="Times New Roman" w:hAnsi="Arial" w:cs="Arial"/>
          <w:color w:val="5E5E5E"/>
          <w:sz w:val="24"/>
          <w:szCs w:val="24"/>
        </w:rPr>
        <w:t>re</w:t>
      </w:r>
      <w:r w:rsidRPr="0087603F">
        <w:rPr>
          <w:rFonts w:ascii="Arial" w:eastAsia="Times New Roman" w:hAnsi="Arial" w:cs="Arial"/>
          <w:color w:val="5E5E5E"/>
          <w:sz w:val="24"/>
          <w:szCs w:val="24"/>
        </w:rPr>
        <w:t xml:space="preserve"> not overcharged for </w:t>
      </w:r>
      <w:r w:rsidR="00155CDD" w:rsidRPr="0087603F">
        <w:rPr>
          <w:rFonts w:ascii="Arial" w:eastAsia="Times New Roman" w:hAnsi="Arial" w:cs="Arial"/>
          <w:color w:val="5E5E5E"/>
          <w:sz w:val="24"/>
          <w:szCs w:val="24"/>
        </w:rPr>
        <w:t>our</w:t>
      </w:r>
      <w:r w:rsidRPr="0087603F">
        <w:rPr>
          <w:rFonts w:ascii="Arial" w:eastAsia="Times New Roman" w:hAnsi="Arial" w:cs="Arial"/>
          <w:color w:val="5E5E5E"/>
          <w:sz w:val="24"/>
          <w:szCs w:val="24"/>
        </w:rPr>
        <w:t xml:space="preserve"> consumption of water and electricity.</w:t>
      </w:r>
    </w:p>
    <w:p w:rsidR="008765A5" w:rsidRPr="0087603F" w:rsidRDefault="008765A5" w:rsidP="008765A5">
      <w:pPr>
        <w:shd w:val="clear" w:color="auto" w:fill="FFFFFF"/>
        <w:spacing w:before="150" w:after="60" w:line="240" w:lineRule="atLeast"/>
        <w:rPr>
          <w:rFonts w:ascii="Arial" w:eastAsia="Times New Roman" w:hAnsi="Arial" w:cs="Arial"/>
          <w:color w:val="5E5E5E"/>
          <w:sz w:val="24"/>
          <w:szCs w:val="24"/>
        </w:rPr>
      </w:pPr>
      <w:r w:rsidRPr="0087603F">
        <w:rPr>
          <w:rFonts w:ascii="Arial" w:eastAsia="Times New Roman" w:hAnsi="Arial" w:cs="Arial"/>
          <w:b/>
          <w:bCs/>
          <w:sz w:val="24"/>
          <w:szCs w:val="24"/>
        </w:rPr>
        <w:t>What results do you hope to achieve with your complaint to put things right and resolve the dispute?</w:t>
      </w:r>
      <w:r w:rsidRPr="0087603F">
        <w:rPr>
          <w:rFonts w:ascii="Arial" w:eastAsia="Times New Roman" w:hAnsi="Arial" w:cs="Arial"/>
          <w:sz w:val="24"/>
          <w:szCs w:val="24"/>
        </w:rPr>
        <w:br/>
      </w:r>
      <w:r w:rsidR="00155CDD" w:rsidRPr="0087603F">
        <w:rPr>
          <w:rFonts w:ascii="Arial" w:eastAsia="Times New Roman" w:hAnsi="Arial" w:cs="Arial"/>
          <w:color w:val="5E5E5E"/>
          <w:sz w:val="24"/>
          <w:szCs w:val="24"/>
        </w:rPr>
        <w:t>We</w:t>
      </w:r>
      <w:r w:rsidRPr="0087603F">
        <w:rPr>
          <w:rFonts w:ascii="Arial" w:eastAsia="Times New Roman" w:hAnsi="Arial" w:cs="Arial"/>
          <w:color w:val="5E5E5E"/>
          <w:sz w:val="24"/>
          <w:szCs w:val="24"/>
        </w:rPr>
        <w:t xml:space="preserve"> hope that either the two tier tariff is scrapped or safeguards are put in place to implement this billing scheme correctly so that ALL consumers of water and electricity living in their primary residences are billed at the correct residential rate. </w:t>
      </w:r>
      <w:r w:rsidR="00155CDD" w:rsidRPr="0087603F">
        <w:rPr>
          <w:rFonts w:ascii="Arial" w:eastAsia="Times New Roman" w:hAnsi="Arial" w:cs="Arial"/>
          <w:color w:val="5E5E5E"/>
          <w:sz w:val="24"/>
          <w:szCs w:val="24"/>
        </w:rPr>
        <w:t>We</w:t>
      </w:r>
      <w:r w:rsidRPr="0087603F">
        <w:rPr>
          <w:rFonts w:ascii="Arial" w:eastAsia="Times New Roman" w:hAnsi="Arial" w:cs="Arial"/>
          <w:color w:val="5E5E5E"/>
          <w:sz w:val="24"/>
          <w:szCs w:val="24"/>
        </w:rPr>
        <w:t xml:space="preserve"> also hope that we will get our overpayment to Arms back.</w:t>
      </w:r>
    </w:p>
    <w:p w:rsidR="004F55C7" w:rsidRPr="0087603F" w:rsidRDefault="004F55C7" w:rsidP="004F55C7">
      <w:pPr>
        <w:shd w:val="clear" w:color="auto" w:fill="FFFFFF"/>
        <w:spacing w:before="150" w:after="60" w:line="240" w:lineRule="atLeast"/>
        <w:rPr>
          <w:rFonts w:ascii="Arial" w:eastAsia="Times New Roman" w:hAnsi="Arial" w:cs="Arial"/>
          <w:b/>
          <w:sz w:val="24"/>
          <w:szCs w:val="24"/>
        </w:rPr>
      </w:pPr>
      <w:r w:rsidRPr="0087603F">
        <w:rPr>
          <w:rFonts w:ascii="Arial" w:eastAsia="Times New Roman" w:hAnsi="Arial" w:cs="Arial"/>
          <w:b/>
          <w:sz w:val="24"/>
          <w:szCs w:val="24"/>
        </w:rPr>
        <w:t>Supporting documentation:</w:t>
      </w:r>
    </w:p>
    <w:p w:rsidR="004F55C7" w:rsidRPr="002D4887" w:rsidRDefault="00FC58B3" w:rsidP="004F55C7">
      <w:pPr>
        <w:shd w:val="clear" w:color="auto" w:fill="FFFFFF"/>
        <w:spacing w:before="150" w:after="60" w:line="240" w:lineRule="atLeast"/>
        <w:rPr>
          <w:rFonts w:ascii="Arial" w:eastAsia="Times New Roman" w:hAnsi="Arial" w:cs="Arial"/>
          <w:color w:val="5E5E5E"/>
          <w:sz w:val="24"/>
          <w:szCs w:val="24"/>
        </w:rPr>
      </w:pPr>
      <w:r w:rsidRPr="002D4887">
        <w:rPr>
          <w:rFonts w:ascii="Arial" w:hAnsi="Arial" w:cs="Arial"/>
          <w:bCs/>
          <w:color w:val="5E5E5E"/>
          <w:sz w:val="24"/>
          <w:szCs w:val="24"/>
        </w:rPr>
        <w:t>UiA1</w:t>
      </w:r>
      <w:r w:rsidR="004F55C7" w:rsidRPr="002D4887">
        <w:rPr>
          <w:rFonts w:ascii="Arial" w:hAnsi="Arial" w:cs="Arial"/>
          <w:bCs/>
          <w:color w:val="5E5E5E"/>
          <w:sz w:val="24"/>
          <w:szCs w:val="24"/>
        </w:rPr>
        <w:t xml:space="preserve">: Johanna </w:t>
      </w:r>
      <w:proofErr w:type="spellStart"/>
      <w:r w:rsidR="004F55C7" w:rsidRPr="002D4887">
        <w:rPr>
          <w:rFonts w:ascii="Arial" w:hAnsi="Arial" w:cs="Arial"/>
          <w:bCs/>
          <w:color w:val="5E5E5E"/>
          <w:sz w:val="24"/>
          <w:szCs w:val="24"/>
        </w:rPr>
        <w:t>MacRae’s</w:t>
      </w:r>
      <w:proofErr w:type="spellEnd"/>
      <w:r w:rsidR="004F55C7" w:rsidRPr="002D4887">
        <w:rPr>
          <w:rFonts w:ascii="Arial" w:hAnsi="Arial" w:cs="Arial"/>
          <w:bCs/>
          <w:color w:val="5E5E5E"/>
          <w:sz w:val="24"/>
          <w:szCs w:val="24"/>
        </w:rPr>
        <w:t xml:space="preserve"> correspondence with Arms CEO James Davis</w:t>
      </w:r>
    </w:p>
    <w:p w:rsidR="004F55C7" w:rsidRPr="002D4887" w:rsidRDefault="00FC58B3" w:rsidP="002D4887">
      <w:pPr>
        <w:shd w:val="clear" w:color="auto" w:fill="FFFFFF" w:themeFill="background1"/>
        <w:spacing w:before="150" w:after="60" w:line="240" w:lineRule="atLeast"/>
        <w:rPr>
          <w:rFonts w:ascii="Arial" w:eastAsia="Times New Roman" w:hAnsi="Arial" w:cs="Arial"/>
          <w:bCs/>
          <w:color w:val="5E5E5E"/>
          <w:sz w:val="24"/>
          <w:szCs w:val="24"/>
        </w:rPr>
      </w:pPr>
      <w:r w:rsidRPr="002D4887">
        <w:rPr>
          <w:rFonts w:ascii="Arial" w:eastAsia="Times New Roman" w:hAnsi="Arial" w:cs="Arial"/>
          <w:bCs/>
          <w:color w:val="5E5E5E"/>
          <w:sz w:val="24"/>
          <w:szCs w:val="24"/>
        </w:rPr>
        <w:t>UiA2</w:t>
      </w:r>
      <w:r w:rsidR="004F55C7" w:rsidRPr="002D4887">
        <w:rPr>
          <w:rFonts w:ascii="Arial" w:eastAsia="Times New Roman" w:hAnsi="Arial" w:cs="Arial"/>
          <w:bCs/>
          <w:color w:val="5E5E5E"/>
          <w:sz w:val="24"/>
          <w:szCs w:val="24"/>
        </w:rPr>
        <w:t xml:space="preserve">: a </w:t>
      </w:r>
      <w:proofErr w:type="spellStart"/>
      <w:r w:rsidR="004F55C7" w:rsidRPr="002D4887">
        <w:rPr>
          <w:rFonts w:ascii="Arial" w:eastAsia="Times New Roman" w:hAnsi="Arial" w:cs="Arial"/>
          <w:bCs/>
          <w:color w:val="5E5E5E"/>
          <w:sz w:val="24"/>
          <w:szCs w:val="24"/>
        </w:rPr>
        <w:t>photoscreen</w:t>
      </w:r>
      <w:proofErr w:type="spellEnd"/>
      <w:r w:rsidR="004F55C7" w:rsidRPr="002D4887">
        <w:rPr>
          <w:rFonts w:ascii="Arial" w:eastAsia="Times New Roman" w:hAnsi="Arial" w:cs="Arial"/>
          <w:bCs/>
          <w:color w:val="5E5E5E"/>
          <w:sz w:val="24"/>
          <w:szCs w:val="24"/>
        </w:rPr>
        <w:t xml:space="preserve"> of the Arms online calculator showing the cost of the 35 month consumption of water and electricity of the </w:t>
      </w:r>
      <w:proofErr w:type="spellStart"/>
      <w:r w:rsidR="004F55C7" w:rsidRPr="002D4887">
        <w:rPr>
          <w:rFonts w:ascii="Arial" w:eastAsia="Times New Roman" w:hAnsi="Arial" w:cs="Arial"/>
          <w:bCs/>
          <w:color w:val="5E5E5E"/>
          <w:sz w:val="24"/>
          <w:szCs w:val="24"/>
        </w:rPr>
        <w:t>MacRae</w:t>
      </w:r>
      <w:proofErr w:type="spellEnd"/>
      <w:r w:rsidR="004F55C7" w:rsidRPr="002D4887">
        <w:rPr>
          <w:rFonts w:ascii="Arial" w:eastAsia="Times New Roman" w:hAnsi="Arial" w:cs="Arial"/>
          <w:bCs/>
          <w:color w:val="5E5E5E"/>
          <w:sz w:val="24"/>
          <w:szCs w:val="24"/>
        </w:rPr>
        <w:t xml:space="preserve"> family at the residential rate (Number of residents = 5)</w:t>
      </w:r>
    </w:p>
    <w:p w:rsidR="004F55C7" w:rsidRPr="002D4887" w:rsidRDefault="00FC58B3" w:rsidP="002D4887">
      <w:pPr>
        <w:shd w:val="clear" w:color="auto" w:fill="FFFFFF" w:themeFill="background1"/>
        <w:spacing w:before="150" w:after="60" w:line="240" w:lineRule="atLeast"/>
        <w:rPr>
          <w:rFonts w:ascii="Arial" w:eastAsia="Times New Roman" w:hAnsi="Arial" w:cs="Arial"/>
          <w:bCs/>
          <w:color w:val="5E5E5E"/>
          <w:sz w:val="24"/>
          <w:szCs w:val="24"/>
        </w:rPr>
      </w:pPr>
      <w:r w:rsidRPr="002D4887">
        <w:rPr>
          <w:rFonts w:ascii="Arial" w:eastAsia="Times New Roman" w:hAnsi="Arial" w:cs="Arial"/>
          <w:bCs/>
          <w:color w:val="5E5E5E"/>
          <w:sz w:val="24"/>
          <w:szCs w:val="24"/>
        </w:rPr>
        <w:t>UiA3</w:t>
      </w:r>
      <w:r w:rsidR="004F55C7" w:rsidRPr="002D4887">
        <w:rPr>
          <w:rFonts w:ascii="Arial" w:eastAsia="Times New Roman" w:hAnsi="Arial" w:cs="Arial"/>
          <w:bCs/>
          <w:color w:val="5E5E5E"/>
          <w:sz w:val="24"/>
          <w:szCs w:val="24"/>
        </w:rPr>
        <w:t xml:space="preserve">: a </w:t>
      </w:r>
      <w:proofErr w:type="spellStart"/>
      <w:r w:rsidR="004F55C7" w:rsidRPr="002D4887">
        <w:rPr>
          <w:rFonts w:ascii="Arial" w:eastAsia="Times New Roman" w:hAnsi="Arial" w:cs="Arial"/>
          <w:bCs/>
          <w:color w:val="5E5E5E"/>
          <w:sz w:val="24"/>
          <w:szCs w:val="24"/>
        </w:rPr>
        <w:t>photoscreen</w:t>
      </w:r>
      <w:proofErr w:type="spellEnd"/>
      <w:r w:rsidR="004F55C7" w:rsidRPr="002D4887">
        <w:rPr>
          <w:rFonts w:ascii="Arial" w:eastAsia="Times New Roman" w:hAnsi="Arial" w:cs="Arial"/>
          <w:bCs/>
          <w:color w:val="5E5E5E"/>
          <w:sz w:val="24"/>
          <w:szCs w:val="24"/>
        </w:rPr>
        <w:t xml:space="preserve"> of the Arms online calculator showing the cost of the 35 month consumption of water and electricity of the </w:t>
      </w:r>
      <w:proofErr w:type="spellStart"/>
      <w:r w:rsidR="004F55C7" w:rsidRPr="002D4887">
        <w:rPr>
          <w:rFonts w:ascii="Arial" w:eastAsia="Times New Roman" w:hAnsi="Arial" w:cs="Arial"/>
          <w:bCs/>
          <w:color w:val="5E5E5E"/>
          <w:sz w:val="24"/>
          <w:szCs w:val="24"/>
        </w:rPr>
        <w:t>MacRae</w:t>
      </w:r>
      <w:proofErr w:type="spellEnd"/>
      <w:r w:rsidR="004F55C7" w:rsidRPr="002D4887">
        <w:rPr>
          <w:rFonts w:ascii="Arial" w:eastAsia="Times New Roman" w:hAnsi="Arial" w:cs="Arial"/>
          <w:bCs/>
          <w:color w:val="5E5E5E"/>
          <w:sz w:val="24"/>
          <w:szCs w:val="24"/>
        </w:rPr>
        <w:t xml:space="preserve"> family at the domestic rate (Number of residents = 0)</w:t>
      </w:r>
    </w:p>
    <w:p w:rsidR="004F55C7" w:rsidRPr="002D4887" w:rsidRDefault="00FC58B3" w:rsidP="002D4887">
      <w:pPr>
        <w:shd w:val="clear" w:color="auto" w:fill="FFFFFF" w:themeFill="background1"/>
        <w:spacing w:before="150" w:after="60" w:line="240" w:lineRule="atLeast"/>
        <w:rPr>
          <w:rFonts w:ascii="Arial" w:eastAsia="Times New Roman" w:hAnsi="Arial" w:cs="Arial"/>
          <w:bCs/>
          <w:color w:val="5E5E5E"/>
          <w:sz w:val="24"/>
          <w:szCs w:val="24"/>
        </w:rPr>
      </w:pPr>
      <w:r w:rsidRPr="002D4887">
        <w:rPr>
          <w:rFonts w:ascii="Arial" w:eastAsia="Times New Roman" w:hAnsi="Arial" w:cs="Arial"/>
          <w:bCs/>
          <w:color w:val="5E5E5E"/>
          <w:sz w:val="24"/>
          <w:szCs w:val="24"/>
        </w:rPr>
        <w:t>UiA4</w:t>
      </w:r>
      <w:r w:rsidR="004F55C7" w:rsidRPr="002D4887">
        <w:rPr>
          <w:rFonts w:ascii="Arial" w:eastAsia="Times New Roman" w:hAnsi="Arial" w:cs="Arial"/>
          <w:bCs/>
          <w:color w:val="5E5E5E"/>
          <w:sz w:val="24"/>
          <w:szCs w:val="24"/>
        </w:rPr>
        <w:t>: J</w:t>
      </w:r>
      <w:r w:rsidR="00CA5FCC">
        <w:rPr>
          <w:rFonts w:ascii="Arial" w:eastAsia="Times New Roman" w:hAnsi="Arial" w:cs="Arial"/>
          <w:bCs/>
          <w:color w:val="5E5E5E"/>
          <w:sz w:val="24"/>
          <w:szCs w:val="24"/>
        </w:rPr>
        <w:t xml:space="preserve">ohanna </w:t>
      </w:r>
      <w:proofErr w:type="spellStart"/>
      <w:r w:rsidR="004F55C7" w:rsidRPr="002D4887">
        <w:rPr>
          <w:rFonts w:ascii="Arial" w:eastAsia="Times New Roman" w:hAnsi="Arial" w:cs="Arial"/>
          <w:bCs/>
          <w:color w:val="5E5E5E"/>
          <w:sz w:val="24"/>
          <w:szCs w:val="24"/>
        </w:rPr>
        <w:t>M</w:t>
      </w:r>
      <w:r w:rsidR="00CA5FCC">
        <w:rPr>
          <w:rFonts w:ascii="Arial" w:eastAsia="Times New Roman" w:hAnsi="Arial" w:cs="Arial"/>
          <w:bCs/>
          <w:color w:val="5E5E5E"/>
          <w:sz w:val="24"/>
          <w:szCs w:val="24"/>
        </w:rPr>
        <w:t>acRae</w:t>
      </w:r>
      <w:r w:rsidR="004F55C7" w:rsidRPr="002D4887">
        <w:rPr>
          <w:rFonts w:ascii="Arial" w:eastAsia="Times New Roman" w:hAnsi="Arial" w:cs="Arial"/>
          <w:bCs/>
          <w:color w:val="5E5E5E"/>
          <w:sz w:val="24"/>
          <w:szCs w:val="24"/>
        </w:rPr>
        <w:t>’s</w:t>
      </w:r>
      <w:proofErr w:type="spellEnd"/>
      <w:r w:rsidR="004F55C7" w:rsidRPr="002D4887">
        <w:rPr>
          <w:rFonts w:ascii="Arial" w:eastAsia="Times New Roman" w:hAnsi="Arial" w:cs="Arial"/>
          <w:bCs/>
          <w:color w:val="5E5E5E"/>
          <w:sz w:val="24"/>
          <w:szCs w:val="24"/>
        </w:rPr>
        <w:t xml:space="preserve"> first letter to the Auditor General, </w:t>
      </w:r>
      <w:proofErr w:type="spellStart"/>
      <w:r w:rsidR="004F55C7" w:rsidRPr="002D4887">
        <w:rPr>
          <w:rFonts w:ascii="Arial" w:eastAsia="Times New Roman" w:hAnsi="Arial" w:cs="Arial"/>
          <w:bCs/>
          <w:color w:val="5E5E5E"/>
          <w:sz w:val="24"/>
          <w:szCs w:val="24"/>
        </w:rPr>
        <w:t>Mr</w:t>
      </w:r>
      <w:proofErr w:type="spellEnd"/>
      <w:r w:rsidR="004F55C7" w:rsidRPr="002D4887">
        <w:rPr>
          <w:rFonts w:ascii="Arial" w:eastAsia="Times New Roman" w:hAnsi="Arial" w:cs="Arial"/>
          <w:bCs/>
          <w:color w:val="5E5E5E"/>
          <w:sz w:val="24"/>
          <w:szCs w:val="24"/>
        </w:rPr>
        <w:t xml:space="preserve"> Anthony </w:t>
      </w:r>
      <w:proofErr w:type="spellStart"/>
      <w:r w:rsidR="004F55C7" w:rsidRPr="002D4887">
        <w:rPr>
          <w:rFonts w:ascii="Arial" w:eastAsia="Times New Roman" w:hAnsi="Arial" w:cs="Arial"/>
          <w:bCs/>
          <w:color w:val="5E5E5E"/>
          <w:sz w:val="24"/>
          <w:szCs w:val="24"/>
        </w:rPr>
        <w:t>Mifsud</w:t>
      </w:r>
      <w:proofErr w:type="spellEnd"/>
    </w:p>
    <w:p w:rsidR="004F55C7" w:rsidRPr="002D4887" w:rsidRDefault="00FC58B3" w:rsidP="002D4887">
      <w:pPr>
        <w:shd w:val="clear" w:color="auto" w:fill="FFFFFF" w:themeFill="background1"/>
        <w:spacing w:before="150" w:after="60" w:line="240" w:lineRule="atLeast"/>
        <w:rPr>
          <w:rFonts w:ascii="Arial" w:eastAsia="Times New Roman" w:hAnsi="Arial" w:cs="Arial"/>
          <w:bCs/>
          <w:color w:val="5E5E5E"/>
          <w:sz w:val="24"/>
          <w:szCs w:val="24"/>
        </w:rPr>
      </w:pPr>
      <w:r w:rsidRPr="002D4887">
        <w:rPr>
          <w:rFonts w:ascii="Arial" w:eastAsia="Times New Roman" w:hAnsi="Arial" w:cs="Arial"/>
          <w:bCs/>
          <w:color w:val="5E5E5E"/>
          <w:sz w:val="24"/>
          <w:szCs w:val="24"/>
        </w:rPr>
        <w:t>UiA5</w:t>
      </w:r>
      <w:r w:rsidR="004F55C7" w:rsidRPr="002D4887">
        <w:rPr>
          <w:rFonts w:ascii="Arial" w:eastAsia="Times New Roman" w:hAnsi="Arial" w:cs="Arial"/>
          <w:bCs/>
          <w:color w:val="5E5E5E"/>
          <w:sz w:val="24"/>
          <w:szCs w:val="24"/>
        </w:rPr>
        <w:t xml:space="preserve">: correspondence between Eric </w:t>
      </w:r>
      <w:proofErr w:type="spellStart"/>
      <w:r w:rsidR="004F55C7" w:rsidRPr="002D4887">
        <w:rPr>
          <w:rFonts w:ascii="Arial" w:eastAsia="Times New Roman" w:hAnsi="Arial" w:cs="Arial"/>
          <w:bCs/>
          <w:color w:val="5E5E5E"/>
          <w:sz w:val="24"/>
          <w:szCs w:val="24"/>
        </w:rPr>
        <w:t>MacRae</w:t>
      </w:r>
      <w:proofErr w:type="spellEnd"/>
      <w:r w:rsidR="004F55C7" w:rsidRPr="002D4887">
        <w:rPr>
          <w:rFonts w:ascii="Arial" w:eastAsia="Times New Roman" w:hAnsi="Arial" w:cs="Arial"/>
          <w:bCs/>
          <w:color w:val="5E5E5E"/>
          <w:sz w:val="24"/>
          <w:szCs w:val="24"/>
        </w:rPr>
        <w:t xml:space="preserve">, Johanna </w:t>
      </w:r>
      <w:proofErr w:type="spellStart"/>
      <w:r w:rsidR="004F55C7" w:rsidRPr="002D4887">
        <w:rPr>
          <w:rFonts w:ascii="Arial" w:eastAsia="Times New Roman" w:hAnsi="Arial" w:cs="Arial"/>
          <w:bCs/>
          <w:color w:val="5E5E5E"/>
          <w:sz w:val="24"/>
          <w:szCs w:val="24"/>
        </w:rPr>
        <w:t>MacRae</w:t>
      </w:r>
      <w:proofErr w:type="spellEnd"/>
      <w:r w:rsidR="004F55C7" w:rsidRPr="002D4887">
        <w:rPr>
          <w:rFonts w:ascii="Arial" w:eastAsia="Times New Roman" w:hAnsi="Arial" w:cs="Arial"/>
          <w:bCs/>
          <w:color w:val="5E5E5E"/>
          <w:sz w:val="24"/>
          <w:szCs w:val="24"/>
        </w:rPr>
        <w:t xml:space="preserve"> and the National Audit Office</w:t>
      </w:r>
    </w:p>
    <w:p w:rsidR="004F55C7" w:rsidRPr="002D4887" w:rsidRDefault="00FC58B3" w:rsidP="008765A5">
      <w:pPr>
        <w:shd w:val="clear" w:color="auto" w:fill="FFFFFF"/>
        <w:spacing w:before="150" w:after="60" w:line="240" w:lineRule="atLeast"/>
        <w:rPr>
          <w:rFonts w:ascii="Arial" w:eastAsia="Times New Roman" w:hAnsi="Arial" w:cs="Arial"/>
          <w:color w:val="5E5E5E"/>
          <w:sz w:val="24"/>
          <w:szCs w:val="24"/>
        </w:rPr>
      </w:pPr>
      <w:r w:rsidRPr="002D4887">
        <w:rPr>
          <w:rFonts w:ascii="Arial" w:eastAsia="Times New Roman" w:hAnsi="Arial" w:cs="Arial"/>
          <w:color w:val="5E5E5E"/>
          <w:sz w:val="24"/>
          <w:szCs w:val="24"/>
        </w:rPr>
        <w:t>UiA6:</w:t>
      </w:r>
      <w:r w:rsidR="004F55C7" w:rsidRPr="002D4887">
        <w:rPr>
          <w:rFonts w:ascii="Arial" w:eastAsia="Times New Roman" w:hAnsi="Arial" w:cs="Arial"/>
          <w:color w:val="5E5E5E"/>
          <w:sz w:val="24"/>
          <w:szCs w:val="24"/>
        </w:rPr>
        <w:t xml:space="preserve"> comparison of the three Arms tariffs</w:t>
      </w:r>
    </w:p>
    <w:p w:rsidR="00FC58B3" w:rsidRPr="002D4887" w:rsidRDefault="00FC58B3" w:rsidP="008765A5">
      <w:pPr>
        <w:shd w:val="clear" w:color="auto" w:fill="FFFFFF"/>
        <w:spacing w:before="150" w:after="60" w:line="240" w:lineRule="atLeast"/>
        <w:rPr>
          <w:rFonts w:ascii="Arial" w:eastAsia="Times New Roman" w:hAnsi="Arial" w:cs="Arial"/>
          <w:color w:val="5E5E5E"/>
          <w:sz w:val="24"/>
          <w:szCs w:val="24"/>
        </w:rPr>
      </w:pPr>
      <w:r w:rsidRPr="002D4887">
        <w:rPr>
          <w:rFonts w:ascii="Arial" w:eastAsia="Times New Roman" w:hAnsi="Arial" w:cs="Arial"/>
          <w:color w:val="5E5E5E"/>
          <w:sz w:val="24"/>
          <w:szCs w:val="24"/>
        </w:rPr>
        <w:t>UiA7:  cost of annual maximum allowances</w:t>
      </w:r>
      <w:r w:rsidR="00653186">
        <w:rPr>
          <w:rFonts w:ascii="Arial" w:eastAsia="Times New Roman" w:hAnsi="Arial" w:cs="Arial"/>
          <w:color w:val="5E5E5E"/>
          <w:sz w:val="24"/>
          <w:szCs w:val="24"/>
        </w:rPr>
        <w:t xml:space="preserve"> </w:t>
      </w:r>
      <w:r w:rsidRPr="002D4887">
        <w:rPr>
          <w:rFonts w:ascii="Arial" w:eastAsia="Times New Roman" w:hAnsi="Arial" w:cs="Arial"/>
          <w:color w:val="5E5E5E"/>
          <w:sz w:val="24"/>
          <w:szCs w:val="24"/>
        </w:rPr>
        <w:t>at the residential rate</w:t>
      </w:r>
    </w:p>
    <w:p w:rsidR="00FC58B3" w:rsidRDefault="00FC58B3" w:rsidP="008765A5">
      <w:pPr>
        <w:shd w:val="clear" w:color="auto" w:fill="FFFFFF"/>
        <w:spacing w:before="150" w:after="60" w:line="240" w:lineRule="atLeast"/>
        <w:rPr>
          <w:rFonts w:ascii="Arial" w:eastAsia="Times New Roman" w:hAnsi="Arial" w:cs="Arial"/>
          <w:color w:val="5E5E5E"/>
          <w:sz w:val="24"/>
          <w:szCs w:val="24"/>
        </w:rPr>
      </w:pPr>
      <w:r w:rsidRPr="002D4887">
        <w:rPr>
          <w:rFonts w:ascii="Arial" w:eastAsia="Times New Roman" w:hAnsi="Arial" w:cs="Arial"/>
          <w:color w:val="5E5E5E"/>
          <w:sz w:val="24"/>
          <w:szCs w:val="24"/>
        </w:rPr>
        <w:t>UiA8:  cost of annual maximum allowances at the domestic rate</w:t>
      </w:r>
    </w:p>
    <w:p w:rsidR="004F55C7" w:rsidRDefault="002D4887" w:rsidP="008765A5">
      <w:pPr>
        <w:shd w:val="clear" w:color="auto" w:fill="FFFFFF"/>
        <w:spacing w:before="150" w:after="60" w:line="240" w:lineRule="atLeast"/>
        <w:rPr>
          <w:rFonts w:ascii="Arial" w:eastAsia="Times New Roman" w:hAnsi="Arial" w:cs="Arial"/>
          <w:color w:val="5E5E5E"/>
          <w:sz w:val="24"/>
          <w:szCs w:val="24"/>
        </w:rPr>
      </w:pPr>
      <w:r>
        <w:rPr>
          <w:rFonts w:ascii="Arial" w:eastAsia="Times New Roman" w:hAnsi="Arial" w:cs="Arial"/>
          <w:color w:val="5E5E5E"/>
          <w:sz w:val="24"/>
          <w:szCs w:val="24"/>
        </w:rPr>
        <w:t>UiA9:  Arms advert in the Times of Malta</w:t>
      </w:r>
    </w:p>
    <w:p w:rsidR="00352DC9" w:rsidRPr="004F2E3C" w:rsidRDefault="004F2E3C" w:rsidP="008765A5">
      <w:pPr>
        <w:shd w:val="clear" w:color="auto" w:fill="FFFFFF"/>
        <w:spacing w:before="150" w:after="60" w:line="240" w:lineRule="atLeast"/>
        <w:rPr>
          <w:rFonts w:ascii="Arial" w:eastAsia="Times New Roman" w:hAnsi="Arial" w:cs="Arial"/>
          <w:b/>
          <w:color w:val="5E5E5E"/>
          <w:sz w:val="24"/>
          <w:szCs w:val="24"/>
        </w:rPr>
      </w:pPr>
      <w:proofErr w:type="spellStart"/>
      <w:r w:rsidRPr="004F2E3C">
        <w:rPr>
          <w:rFonts w:ascii="Arial" w:eastAsia="Times New Roman" w:hAnsi="Arial" w:cs="Arial"/>
          <w:b/>
          <w:color w:val="5E5E5E"/>
          <w:sz w:val="24"/>
          <w:szCs w:val="24"/>
        </w:rPr>
        <w:t>Authorisation</w:t>
      </w:r>
      <w:proofErr w:type="spellEnd"/>
    </w:p>
    <w:p w:rsidR="004F2E3C" w:rsidRDefault="004F2E3C" w:rsidP="004F2E3C">
      <w:pPr>
        <w:shd w:val="clear" w:color="auto" w:fill="FFFFFF"/>
        <w:spacing w:before="150" w:after="60" w:line="240" w:lineRule="atLeast"/>
        <w:rPr>
          <w:rFonts w:ascii="Arial" w:hAnsi="Arial" w:cs="Arial"/>
          <w:color w:val="5E5E5E"/>
          <w:sz w:val="24"/>
          <w:szCs w:val="24"/>
          <w:shd w:val="clear" w:color="auto" w:fill="FFFFFF"/>
        </w:rPr>
      </w:pPr>
      <w:r>
        <w:rPr>
          <w:rFonts w:ascii="Arial" w:hAnsi="Arial" w:cs="Arial"/>
          <w:color w:val="5E5E5E"/>
          <w:sz w:val="24"/>
          <w:szCs w:val="24"/>
          <w:shd w:val="clear" w:color="auto" w:fill="FFFFFF"/>
        </w:rPr>
        <w:t>Our group, Up in Arms, wishes t</w:t>
      </w:r>
      <w:r w:rsidRPr="00352DC9">
        <w:rPr>
          <w:rFonts w:ascii="Arial" w:hAnsi="Arial" w:cs="Arial"/>
          <w:color w:val="5E5E5E"/>
          <w:sz w:val="24"/>
          <w:szCs w:val="24"/>
          <w:shd w:val="clear" w:color="auto" w:fill="FFFFFF"/>
        </w:rPr>
        <w:t xml:space="preserve">he Ombudsman to investigate </w:t>
      </w:r>
      <w:r>
        <w:rPr>
          <w:rFonts w:ascii="Arial" w:hAnsi="Arial" w:cs="Arial"/>
          <w:color w:val="5E5E5E"/>
          <w:sz w:val="24"/>
          <w:szCs w:val="24"/>
          <w:shd w:val="clear" w:color="auto" w:fill="FFFFFF"/>
        </w:rPr>
        <w:t>our</w:t>
      </w:r>
      <w:r w:rsidRPr="00352DC9">
        <w:rPr>
          <w:rFonts w:ascii="Arial" w:hAnsi="Arial" w:cs="Arial"/>
          <w:color w:val="5E5E5E"/>
          <w:sz w:val="24"/>
          <w:szCs w:val="24"/>
          <w:shd w:val="clear" w:color="auto" w:fill="FFFFFF"/>
        </w:rPr>
        <w:t xml:space="preserve"> complaint and</w:t>
      </w:r>
      <w:r>
        <w:rPr>
          <w:rFonts w:ascii="Arial" w:hAnsi="Arial" w:cs="Arial"/>
          <w:color w:val="5E5E5E"/>
          <w:sz w:val="24"/>
          <w:szCs w:val="24"/>
          <w:shd w:val="clear" w:color="auto" w:fill="FFFFFF"/>
        </w:rPr>
        <w:t xml:space="preserve"> we</w:t>
      </w:r>
      <w:r w:rsidRPr="00352DC9">
        <w:rPr>
          <w:rFonts w:ascii="Arial" w:hAnsi="Arial" w:cs="Arial"/>
          <w:color w:val="5E5E5E"/>
          <w:sz w:val="24"/>
          <w:szCs w:val="24"/>
          <w:shd w:val="clear" w:color="auto" w:fill="FFFFFF"/>
        </w:rPr>
        <w:t xml:space="preserve"> consent to the obtaining of all relevant papers for the purposes of investigating the complaint under the Ombudsman Act.</w:t>
      </w:r>
    </w:p>
    <w:p w:rsidR="00352DC9" w:rsidRPr="00653186" w:rsidRDefault="00352DC9" w:rsidP="008765A5">
      <w:pPr>
        <w:shd w:val="clear" w:color="auto" w:fill="FFFFFF"/>
        <w:spacing w:before="150" w:after="60" w:line="240" w:lineRule="atLeast"/>
        <w:rPr>
          <w:rFonts w:ascii="Arial" w:eastAsia="Times New Roman" w:hAnsi="Arial" w:cs="Arial"/>
          <w:color w:val="5E5E5E"/>
          <w:sz w:val="24"/>
          <w:szCs w:val="24"/>
        </w:rPr>
      </w:pPr>
    </w:p>
    <w:sectPr w:rsidR="00352DC9" w:rsidRPr="00653186" w:rsidSect="008A7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FD7"/>
    <w:multiLevelType w:val="hybridMultilevel"/>
    <w:tmpl w:val="8DA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47B9D"/>
    <w:multiLevelType w:val="hybridMultilevel"/>
    <w:tmpl w:val="EFF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D3AD2"/>
    <w:multiLevelType w:val="hybridMultilevel"/>
    <w:tmpl w:val="B80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71D12"/>
    <w:multiLevelType w:val="hybridMultilevel"/>
    <w:tmpl w:val="1D0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78"/>
    <w:rsid w:val="00024B5F"/>
    <w:rsid w:val="0003341A"/>
    <w:rsid w:val="00033C2C"/>
    <w:rsid w:val="00083D22"/>
    <w:rsid w:val="000864CB"/>
    <w:rsid w:val="000A26D0"/>
    <w:rsid w:val="000A7C7A"/>
    <w:rsid w:val="000C00DF"/>
    <w:rsid w:val="000F4261"/>
    <w:rsid w:val="00106E78"/>
    <w:rsid w:val="00150D06"/>
    <w:rsid w:val="00155754"/>
    <w:rsid w:val="00155CDD"/>
    <w:rsid w:val="001B12DE"/>
    <w:rsid w:val="00227F97"/>
    <w:rsid w:val="00260B8E"/>
    <w:rsid w:val="002623EB"/>
    <w:rsid w:val="00265BE7"/>
    <w:rsid w:val="00267B5E"/>
    <w:rsid w:val="002842D5"/>
    <w:rsid w:val="002B5C5F"/>
    <w:rsid w:val="002B5DA4"/>
    <w:rsid w:val="002C79C1"/>
    <w:rsid w:val="002D4887"/>
    <w:rsid w:val="002E0C7C"/>
    <w:rsid w:val="002E64A4"/>
    <w:rsid w:val="0030447A"/>
    <w:rsid w:val="0032346C"/>
    <w:rsid w:val="00326594"/>
    <w:rsid w:val="00352DC9"/>
    <w:rsid w:val="00362008"/>
    <w:rsid w:val="00384D53"/>
    <w:rsid w:val="003B22C9"/>
    <w:rsid w:val="003E69A8"/>
    <w:rsid w:val="00402EF5"/>
    <w:rsid w:val="0046742F"/>
    <w:rsid w:val="004C2A7D"/>
    <w:rsid w:val="004E341C"/>
    <w:rsid w:val="004E6A71"/>
    <w:rsid w:val="004F2E3C"/>
    <w:rsid w:val="004F55C7"/>
    <w:rsid w:val="0053071C"/>
    <w:rsid w:val="00536EF5"/>
    <w:rsid w:val="00566CD2"/>
    <w:rsid w:val="00574E2D"/>
    <w:rsid w:val="005836EF"/>
    <w:rsid w:val="00594015"/>
    <w:rsid w:val="005F3D8C"/>
    <w:rsid w:val="00604186"/>
    <w:rsid w:val="00622044"/>
    <w:rsid w:val="00653186"/>
    <w:rsid w:val="00662319"/>
    <w:rsid w:val="00696E3D"/>
    <w:rsid w:val="006B068A"/>
    <w:rsid w:val="006C5017"/>
    <w:rsid w:val="006D5616"/>
    <w:rsid w:val="006E5D43"/>
    <w:rsid w:val="00712147"/>
    <w:rsid w:val="00714479"/>
    <w:rsid w:val="0073028C"/>
    <w:rsid w:val="00775F0A"/>
    <w:rsid w:val="007874DA"/>
    <w:rsid w:val="007D2FF1"/>
    <w:rsid w:val="007F39BD"/>
    <w:rsid w:val="007F40A6"/>
    <w:rsid w:val="00802155"/>
    <w:rsid w:val="00803E6E"/>
    <w:rsid w:val="0087603F"/>
    <w:rsid w:val="008765A5"/>
    <w:rsid w:val="00887D1E"/>
    <w:rsid w:val="008A7A13"/>
    <w:rsid w:val="008B79DC"/>
    <w:rsid w:val="008B7F02"/>
    <w:rsid w:val="008C73BB"/>
    <w:rsid w:val="008E1E44"/>
    <w:rsid w:val="009809DE"/>
    <w:rsid w:val="00A002A6"/>
    <w:rsid w:val="00AF2042"/>
    <w:rsid w:val="00B010E7"/>
    <w:rsid w:val="00B02323"/>
    <w:rsid w:val="00B039F7"/>
    <w:rsid w:val="00B15A27"/>
    <w:rsid w:val="00B2385A"/>
    <w:rsid w:val="00B37C75"/>
    <w:rsid w:val="00B4161B"/>
    <w:rsid w:val="00B5568A"/>
    <w:rsid w:val="00BD2F90"/>
    <w:rsid w:val="00BD71C2"/>
    <w:rsid w:val="00BE3983"/>
    <w:rsid w:val="00BF62C0"/>
    <w:rsid w:val="00BF6E45"/>
    <w:rsid w:val="00C168D0"/>
    <w:rsid w:val="00C31763"/>
    <w:rsid w:val="00C40BA7"/>
    <w:rsid w:val="00C44E03"/>
    <w:rsid w:val="00C50E7D"/>
    <w:rsid w:val="00C562DD"/>
    <w:rsid w:val="00C66989"/>
    <w:rsid w:val="00C947F6"/>
    <w:rsid w:val="00CA5FCC"/>
    <w:rsid w:val="00CA6035"/>
    <w:rsid w:val="00CD5DA4"/>
    <w:rsid w:val="00D04FF7"/>
    <w:rsid w:val="00D27F73"/>
    <w:rsid w:val="00D73DBA"/>
    <w:rsid w:val="00D773FF"/>
    <w:rsid w:val="00DA35BE"/>
    <w:rsid w:val="00DB799A"/>
    <w:rsid w:val="00DD3753"/>
    <w:rsid w:val="00DD7E2C"/>
    <w:rsid w:val="00DE1FCA"/>
    <w:rsid w:val="00E0362A"/>
    <w:rsid w:val="00E03883"/>
    <w:rsid w:val="00E54CD0"/>
    <w:rsid w:val="00E54FF4"/>
    <w:rsid w:val="00E55C06"/>
    <w:rsid w:val="00EF5560"/>
    <w:rsid w:val="00F23D97"/>
    <w:rsid w:val="00F267F9"/>
    <w:rsid w:val="00F303DE"/>
    <w:rsid w:val="00F3155A"/>
    <w:rsid w:val="00F74EA2"/>
    <w:rsid w:val="00F857F6"/>
    <w:rsid w:val="00FB5EF7"/>
    <w:rsid w:val="00FC58B3"/>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D1E"/>
    <w:rPr>
      <w:b/>
      <w:bCs/>
    </w:rPr>
  </w:style>
  <w:style w:type="character" w:customStyle="1" w:styleId="apple-converted-space">
    <w:name w:val="apple-converted-space"/>
    <w:basedOn w:val="DefaultParagraphFont"/>
    <w:rsid w:val="00887D1E"/>
  </w:style>
  <w:style w:type="paragraph" w:styleId="ListParagraph">
    <w:name w:val="List Paragraph"/>
    <w:basedOn w:val="Normal"/>
    <w:uiPriority w:val="34"/>
    <w:qFormat/>
    <w:rsid w:val="00D04FF7"/>
    <w:pPr>
      <w:ind w:left="720"/>
      <w:contextualSpacing/>
    </w:pPr>
  </w:style>
  <w:style w:type="character" w:styleId="Hyperlink">
    <w:name w:val="Hyperlink"/>
    <w:basedOn w:val="DefaultParagraphFont"/>
    <w:uiPriority w:val="99"/>
    <w:unhideWhenUsed/>
    <w:rsid w:val="002B5C5F"/>
    <w:rPr>
      <w:color w:val="0000FF" w:themeColor="hyperlink"/>
      <w:u w:val="single"/>
    </w:rPr>
  </w:style>
  <w:style w:type="paragraph" w:customStyle="1" w:styleId="ecxmsonormal">
    <w:name w:val="ecxmsonormal"/>
    <w:basedOn w:val="Normal"/>
    <w:rsid w:val="004F55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F1"/>
    <w:rPr>
      <w:rFonts w:ascii="Tahoma" w:hAnsi="Tahoma" w:cs="Tahoma"/>
      <w:sz w:val="16"/>
      <w:szCs w:val="16"/>
    </w:rPr>
  </w:style>
  <w:style w:type="table" w:styleId="TableGrid">
    <w:name w:val="Table Grid"/>
    <w:basedOn w:val="TableNormal"/>
    <w:uiPriority w:val="59"/>
    <w:rsid w:val="0056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9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D1E"/>
    <w:rPr>
      <w:b/>
      <w:bCs/>
    </w:rPr>
  </w:style>
  <w:style w:type="character" w:customStyle="1" w:styleId="apple-converted-space">
    <w:name w:val="apple-converted-space"/>
    <w:basedOn w:val="DefaultParagraphFont"/>
    <w:rsid w:val="00887D1E"/>
  </w:style>
  <w:style w:type="paragraph" w:styleId="ListParagraph">
    <w:name w:val="List Paragraph"/>
    <w:basedOn w:val="Normal"/>
    <w:uiPriority w:val="34"/>
    <w:qFormat/>
    <w:rsid w:val="00D04FF7"/>
    <w:pPr>
      <w:ind w:left="720"/>
      <w:contextualSpacing/>
    </w:pPr>
  </w:style>
  <w:style w:type="character" w:styleId="Hyperlink">
    <w:name w:val="Hyperlink"/>
    <w:basedOn w:val="DefaultParagraphFont"/>
    <w:uiPriority w:val="99"/>
    <w:unhideWhenUsed/>
    <w:rsid w:val="002B5C5F"/>
    <w:rPr>
      <w:color w:val="0000FF" w:themeColor="hyperlink"/>
      <w:u w:val="single"/>
    </w:rPr>
  </w:style>
  <w:style w:type="paragraph" w:customStyle="1" w:styleId="ecxmsonormal">
    <w:name w:val="ecxmsonormal"/>
    <w:basedOn w:val="Normal"/>
    <w:rsid w:val="004F55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F1"/>
    <w:rPr>
      <w:rFonts w:ascii="Tahoma" w:hAnsi="Tahoma" w:cs="Tahoma"/>
      <w:sz w:val="16"/>
      <w:szCs w:val="16"/>
    </w:rPr>
  </w:style>
  <w:style w:type="table" w:styleId="TableGrid">
    <w:name w:val="Table Grid"/>
    <w:basedOn w:val="TableNormal"/>
    <w:uiPriority w:val="59"/>
    <w:rsid w:val="0056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981">
      <w:bodyDiv w:val="1"/>
      <w:marLeft w:val="0"/>
      <w:marRight w:val="0"/>
      <w:marTop w:val="0"/>
      <w:marBottom w:val="0"/>
      <w:divBdr>
        <w:top w:val="none" w:sz="0" w:space="0" w:color="auto"/>
        <w:left w:val="none" w:sz="0" w:space="0" w:color="auto"/>
        <w:bottom w:val="none" w:sz="0" w:space="0" w:color="auto"/>
        <w:right w:val="none" w:sz="0" w:space="0" w:color="auto"/>
      </w:divBdr>
    </w:div>
    <w:div w:id="348290626">
      <w:bodyDiv w:val="1"/>
      <w:marLeft w:val="0"/>
      <w:marRight w:val="0"/>
      <w:marTop w:val="0"/>
      <w:marBottom w:val="0"/>
      <w:divBdr>
        <w:top w:val="none" w:sz="0" w:space="0" w:color="auto"/>
        <w:left w:val="none" w:sz="0" w:space="0" w:color="auto"/>
        <w:bottom w:val="none" w:sz="0" w:space="0" w:color="auto"/>
        <w:right w:val="none" w:sz="0" w:space="0" w:color="auto"/>
      </w:divBdr>
    </w:div>
    <w:div w:id="352074774">
      <w:bodyDiv w:val="1"/>
      <w:marLeft w:val="0"/>
      <w:marRight w:val="0"/>
      <w:marTop w:val="0"/>
      <w:marBottom w:val="0"/>
      <w:divBdr>
        <w:top w:val="none" w:sz="0" w:space="0" w:color="auto"/>
        <w:left w:val="none" w:sz="0" w:space="0" w:color="auto"/>
        <w:bottom w:val="none" w:sz="0" w:space="0" w:color="auto"/>
        <w:right w:val="none" w:sz="0" w:space="0" w:color="auto"/>
      </w:divBdr>
    </w:div>
    <w:div w:id="571040228">
      <w:bodyDiv w:val="1"/>
      <w:marLeft w:val="0"/>
      <w:marRight w:val="0"/>
      <w:marTop w:val="0"/>
      <w:marBottom w:val="0"/>
      <w:divBdr>
        <w:top w:val="none" w:sz="0" w:space="0" w:color="auto"/>
        <w:left w:val="none" w:sz="0" w:space="0" w:color="auto"/>
        <w:bottom w:val="none" w:sz="0" w:space="0" w:color="auto"/>
        <w:right w:val="none" w:sz="0" w:space="0" w:color="auto"/>
      </w:divBdr>
    </w:div>
    <w:div w:id="1000933248">
      <w:bodyDiv w:val="1"/>
      <w:marLeft w:val="0"/>
      <w:marRight w:val="0"/>
      <w:marTop w:val="0"/>
      <w:marBottom w:val="0"/>
      <w:divBdr>
        <w:top w:val="none" w:sz="0" w:space="0" w:color="auto"/>
        <w:left w:val="none" w:sz="0" w:space="0" w:color="auto"/>
        <w:bottom w:val="none" w:sz="0" w:space="0" w:color="auto"/>
        <w:right w:val="none" w:sz="0" w:space="0" w:color="auto"/>
      </w:divBdr>
    </w:div>
    <w:div w:id="1171217128">
      <w:bodyDiv w:val="1"/>
      <w:marLeft w:val="0"/>
      <w:marRight w:val="0"/>
      <w:marTop w:val="0"/>
      <w:marBottom w:val="0"/>
      <w:divBdr>
        <w:top w:val="none" w:sz="0" w:space="0" w:color="auto"/>
        <w:left w:val="none" w:sz="0" w:space="0" w:color="auto"/>
        <w:bottom w:val="none" w:sz="0" w:space="0" w:color="auto"/>
        <w:right w:val="none" w:sz="0" w:space="0" w:color="auto"/>
      </w:divBdr>
    </w:div>
    <w:div w:id="1422917960">
      <w:bodyDiv w:val="1"/>
      <w:marLeft w:val="0"/>
      <w:marRight w:val="0"/>
      <w:marTop w:val="0"/>
      <w:marBottom w:val="0"/>
      <w:divBdr>
        <w:top w:val="none" w:sz="0" w:space="0" w:color="auto"/>
        <w:left w:val="none" w:sz="0" w:space="0" w:color="auto"/>
        <w:bottom w:val="none" w:sz="0" w:space="0" w:color="auto"/>
        <w:right w:val="none" w:sz="0" w:space="0" w:color="auto"/>
      </w:divBdr>
    </w:div>
    <w:div w:id="20252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type=COMPARL&amp;reference=PE-532.615&amp;format=PDF&amp;language=EN&amp;secondRef=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imesofmalta.com/articles/view/20120319/local/Poverty-runs-deep-in-Qawra-amrun.411764" TargetMode="External"/><Relationship Id="rId12" Type="http://schemas.openxmlformats.org/officeDocument/2006/relationships/hyperlink" Target="http://www.change.org/petitions/eu-commission-stop-the-discrimination-of-eu-nationals-in-mal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tatoday.com.mt/news/national/39085/tenants_in_malta_living_in_fear_say_expats" TargetMode="External"/><Relationship Id="rId11" Type="http://schemas.openxmlformats.org/officeDocument/2006/relationships/hyperlink" Target="http://www.europarl.europa.eu/sides/getDoc.do?type=COMPARL&amp;reference=PE-536.067&amp;format=PDF&amp;language=EN&amp;secondRef=01" TargetMode="External"/><Relationship Id="rId5" Type="http://schemas.openxmlformats.org/officeDocument/2006/relationships/webSettings" Target="webSettings.xml"/><Relationship Id="rId10" Type="http://schemas.openxmlformats.org/officeDocument/2006/relationships/hyperlink" Target="http://www.europarl.europa.eu/sides/getDoc.do?type=COMPARL&amp;reference=PE-532.646&amp;format=PDF&amp;language=EN&amp;secondRef=01" TargetMode="External"/><Relationship Id="rId4" Type="http://schemas.openxmlformats.org/officeDocument/2006/relationships/settings" Target="settings.xml"/><Relationship Id="rId9" Type="http://schemas.openxmlformats.org/officeDocument/2006/relationships/hyperlink" Target="http://www.europarl.europa.eu/sides/getDoc.do?type=COMPARL&amp;reference=PE-532.467&amp;format=PDF&amp;language=EN&amp;secondRef=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2014-08-08T14:56:00Z</cp:lastPrinted>
  <dcterms:created xsi:type="dcterms:W3CDTF">2014-08-11T13:05:00Z</dcterms:created>
  <dcterms:modified xsi:type="dcterms:W3CDTF">2014-08-11T13:35:00Z</dcterms:modified>
</cp:coreProperties>
</file>